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64AADFAB"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5A2AA5">
        <w:rPr>
          <w:rFonts w:ascii="Arial" w:hAnsi="Arial" w:cs="Arial"/>
          <w:sz w:val="20"/>
          <w:szCs w:val="20"/>
        </w:rPr>
        <w:t>3</w:t>
      </w:r>
    </w:p>
    <w:p w14:paraId="4D65483B" w14:textId="3BA2D85C" w:rsidR="004F4A7A" w:rsidRPr="004F4A7A" w:rsidRDefault="009A648A" w:rsidP="00D141AF">
      <w:pPr>
        <w:widowControl w:val="0"/>
        <w:spacing w:after="240" w:line="360" w:lineRule="atLeast"/>
        <w:ind w:left="98" w:right="1882"/>
        <w:jc w:val="both"/>
        <w:rPr>
          <w:rFonts w:ascii="Arial" w:hAnsi="Arial" w:cs="Arial"/>
          <w:iCs/>
          <w:sz w:val="20"/>
          <w:szCs w:val="20"/>
        </w:rPr>
      </w:pPr>
      <w:r>
        <w:rPr>
          <w:rFonts w:ascii="Arial" w:hAnsi="Arial" w:cs="Arial"/>
          <w:b/>
          <w:bCs/>
          <w:noProof/>
          <w:sz w:val="24"/>
          <w:szCs w:val="24"/>
        </w:rPr>
        <w:t>M</w:t>
      </w:r>
      <w:r w:rsidR="00E47933">
        <w:rPr>
          <w:rFonts w:ascii="Arial" w:hAnsi="Arial" w:cs="Arial"/>
          <w:b/>
          <w:bCs/>
          <w:noProof/>
          <w:sz w:val="24"/>
          <w:szCs w:val="24"/>
        </w:rPr>
        <w:t xml:space="preserve">it </w:t>
      </w:r>
      <w:r w:rsidR="004F4A7A">
        <w:rPr>
          <w:rFonts w:ascii="Arial" w:hAnsi="Arial" w:cs="Arial"/>
          <w:b/>
          <w:bCs/>
          <w:noProof/>
          <w:sz w:val="24"/>
          <w:szCs w:val="24"/>
        </w:rPr>
        <w:t xml:space="preserve">ABUS One </w:t>
      </w:r>
      <w:r w:rsidR="00E47933">
        <w:rPr>
          <w:rFonts w:ascii="Arial" w:hAnsi="Arial" w:cs="Arial"/>
          <w:b/>
          <w:bCs/>
          <w:noProof/>
          <w:sz w:val="24"/>
          <w:szCs w:val="24"/>
        </w:rPr>
        <w:t xml:space="preserve">wird die </w:t>
      </w:r>
      <w:r w:rsidR="004F4A7A">
        <w:rPr>
          <w:rFonts w:ascii="Arial" w:hAnsi="Arial" w:cs="Arial"/>
          <w:b/>
          <w:bCs/>
          <w:noProof/>
          <w:sz w:val="24"/>
          <w:szCs w:val="24"/>
        </w:rPr>
        <w:t xml:space="preserve">App </w:t>
      </w:r>
      <w:r w:rsidR="00E47933">
        <w:rPr>
          <w:rFonts w:ascii="Arial" w:hAnsi="Arial" w:cs="Arial"/>
          <w:b/>
          <w:bCs/>
          <w:noProof/>
          <w:sz w:val="24"/>
          <w:szCs w:val="24"/>
        </w:rPr>
        <w:t xml:space="preserve">zum </w:t>
      </w:r>
      <w:r w:rsidR="004F4A7A">
        <w:rPr>
          <w:rFonts w:ascii="Arial" w:hAnsi="Arial" w:cs="Arial"/>
          <w:b/>
          <w:bCs/>
          <w:noProof/>
          <w:sz w:val="24"/>
          <w:szCs w:val="24"/>
        </w:rPr>
        <w:t>digital</w:t>
      </w:r>
      <w:r w:rsidR="00E47933">
        <w:rPr>
          <w:rFonts w:ascii="Arial" w:hAnsi="Arial" w:cs="Arial"/>
          <w:b/>
          <w:bCs/>
          <w:noProof/>
          <w:sz w:val="24"/>
          <w:szCs w:val="24"/>
        </w:rPr>
        <w:t>en</w:t>
      </w:r>
      <w:r w:rsidR="004F4A7A">
        <w:rPr>
          <w:rFonts w:ascii="Arial" w:hAnsi="Arial" w:cs="Arial"/>
          <w:b/>
          <w:bCs/>
          <w:noProof/>
          <w:sz w:val="24"/>
          <w:szCs w:val="24"/>
        </w:rPr>
        <w:t xml:space="preserve"> Schlüssel(bund)</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Pr>
          <w:rFonts w:ascii="Arial" w:hAnsi="Arial" w:cs="Arial"/>
          <w:b/>
          <w:bCs/>
          <w:sz w:val="24"/>
          <w:szCs w:val="28"/>
        </w:rPr>
        <w:t xml:space="preserve"> für vielfältige Sicherheitslösungen.</w:t>
      </w:r>
      <w:r w:rsidR="0059214C">
        <w:rPr>
          <w:rFonts w:ascii="Arial" w:hAnsi="Arial" w:cs="Arial"/>
          <w:iCs/>
          <w:sz w:val="20"/>
          <w:szCs w:val="20"/>
        </w:rPr>
        <w:tab/>
      </w:r>
    </w:p>
    <w:p w14:paraId="7C02FE7F" w14:textId="4359E6BD" w:rsidR="0059214C" w:rsidRDefault="0059214C" w:rsidP="00D141AF">
      <w:pPr>
        <w:widowControl w:val="0"/>
        <w:spacing w:after="240" w:line="360" w:lineRule="atLeast"/>
        <w:ind w:left="98" w:right="1880"/>
        <w:jc w:val="both"/>
        <w:rPr>
          <w:rFonts w:ascii="Arial" w:hAnsi="Arial" w:cs="Arial"/>
          <w:b/>
          <w:iCs/>
          <w:sz w:val="20"/>
          <w:szCs w:val="20"/>
        </w:rPr>
      </w:pPr>
      <w:r w:rsidRPr="0059214C">
        <w:rPr>
          <w:rFonts w:ascii="Arial" w:hAnsi="Arial" w:cs="Arial"/>
          <w:b/>
          <w:iCs/>
          <w:sz w:val="20"/>
          <w:szCs w:val="20"/>
        </w:rPr>
        <w:t>Wetter/Ruhr –</w:t>
      </w:r>
      <w:r w:rsidR="00D974F0">
        <w:rPr>
          <w:rFonts w:ascii="Arial" w:hAnsi="Arial" w:cs="Arial"/>
          <w:b/>
          <w:iCs/>
          <w:sz w:val="20"/>
          <w:szCs w:val="20"/>
        </w:rPr>
        <w:t xml:space="preserve"> März </w:t>
      </w:r>
      <w:r w:rsidRPr="0059214C">
        <w:rPr>
          <w:rFonts w:ascii="Arial" w:hAnsi="Arial" w:cs="Arial"/>
          <w:b/>
          <w:iCs/>
          <w:sz w:val="20"/>
          <w:szCs w:val="20"/>
        </w:rPr>
        <w:t xml:space="preserve">2024 – Das ABUS </w:t>
      </w:r>
      <w:proofErr w:type="spellStart"/>
      <w:r w:rsidRPr="0059214C">
        <w:rPr>
          <w:rFonts w:ascii="Arial" w:hAnsi="Arial" w:cs="Arial"/>
          <w:b/>
          <w:iCs/>
          <w:sz w:val="20"/>
          <w:szCs w:val="20"/>
        </w:rPr>
        <w:t>One</w:t>
      </w:r>
      <w:proofErr w:type="spellEnd"/>
      <w:r w:rsidRPr="0059214C">
        <w:rPr>
          <w:rFonts w:ascii="Arial" w:hAnsi="Arial" w:cs="Arial"/>
          <w:b/>
          <w:iCs/>
          <w:sz w:val="20"/>
          <w:szCs w:val="20"/>
        </w:rPr>
        <w:t xml:space="preserve"> System digitalisiert Sicherheitsprodukte für Endkunden und ersetzt den klassischen Schlüssel durch eine digitale Version. Auch wenn hinter ABUS </w:t>
      </w:r>
      <w:proofErr w:type="spellStart"/>
      <w:r w:rsidRPr="0059214C">
        <w:rPr>
          <w:rFonts w:ascii="Arial" w:hAnsi="Arial" w:cs="Arial"/>
          <w:b/>
          <w:iCs/>
          <w:sz w:val="20"/>
          <w:szCs w:val="20"/>
        </w:rPr>
        <w:t>One</w:t>
      </w:r>
      <w:proofErr w:type="spellEnd"/>
      <w:r w:rsidRPr="0059214C">
        <w:rPr>
          <w:rFonts w:ascii="Arial" w:hAnsi="Arial" w:cs="Arial"/>
          <w:b/>
          <w:iCs/>
          <w:sz w:val="20"/>
          <w:szCs w:val="20"/>
        </w:rPr>
        <w:t xml:space="preserve"> viel mehr als eine App steckt, ist die App mit gleichem Namen Dreh- und Angelpunkt dieses Ökosystems. Denn mit dieser kann der Nutzer die verbundenen Produkte per Smartphone oder Wearable komfortabel steuern. Der herkömmliche Schlüssel wird nicht mehr benötigt. Zudem lassen sich über die App Berechtigungen an Dritte vergeben. </w:t>
      </w:r>
    </w:p>
    <w:p w14:paraId="4140EBC7" w14:textId="77777777" w:rsidR="005A2AA5" w:rsidRDefault="0059214C" w:rsidP="00D141AF">
      <w:pPr>
        <w:widowControl w:val="0"/>
        <w:spacing w:after="240" w:line="360" w:lineRule="atLeast"/>
        <w:ind w:left="98" w:right="1880"/>
        <w:jc w:val="both"/>
        <w:rPr>
          <w:rFonts w:ascii="Arial" w:hAnsi="Arial" w:cs="Arial"/>
          <w:bCs/>
          <w:iCs/>
          <w:sz w:val="20"/>
          <w:szCs w:val="20"/>
        </w:rPr>
      </w:pPr>
      <w:r w:rsidRPr="0059214C">
        <w:rPr>
          <w:rFonts w:ascii="Arial" w:hAnsi="Arial" w:cs="Arial"/>
          <w:bCs/>
          <w:iCs/>
          <w:sz w:val="20"/>
          <w:szCs w:val="20"/>
        </w:rPr>
        <w:t xml:space="preserve">Mit ABUS </w:t>
      </w:r>
      <w:proofErr w:type="spellStart"/>
      <w:r w:rsidRPr="0059214C">
        <w:rPr>
          <w:rFonts w:ascii="Arial" w:hAnsi="Arial" w:cs="Arial"/>
          <w:bCs/>
          <w:iCs/>
          <w:sz w:val="20"/>
          <w:szCs w:val="20"/>
        </w:rPr>
        <w:t>One</w:t>
      </w:r>
      <w:proofErr w:type="spellEnd"/>
      <w:r w:rsidRPr="0059214C">
        <w:rPr>
          <w:rFonts w:ascii="Arial" w:hAnsi="Arial" w:cs="Arial"/>
          <w:bCs/>
          <w:iCs/>
          <w:sz w:val="20"/>
          <w:szCs w:val="20"/>
        </w:rPr>
        <w:t xml:space="preserve"> und dem damit einhergehenden Verzicht auf den klassischen Schlüssel geht es nicht nur darum, Sicherheit zu digitalisieren. Vielmehr sollen dem Nutzer zusätzliche Möglichkeiten eröffnet werden. Möglichkeiten für das Plus an Komfort. Möglichkeiten, wie die einfache Weitergabe von (digitalen) Schlüsseln, die smarte Verwaltung dieser oder die Vernetzung von Produkten. </w:t>
      </w:r>
    </w:p>
    <w:p w14:paraId="46E707FE" w14:textId="29D90727" w:rsidR="0059214C" w:rsidRDefault="0059214C" w:rsidP="00D141AF">
      <w:pPr>
        <w:widowControl w:val="0"/>
        <w:spacing w:after="240" w:line="360" w:lineRule="atLeast"/>
        <w:ind w:left="98" w:right="1880"/>
        <w:jc w:val="both"/>
        <w:rPr>
          <w:rFonts w:ascii="Arial" w:hAnsi="Arial" w:cs="Arial"/>
          <w:bCs/>
          <w:iCs/>
          <w:sz w:val="20"/>
          <w:szCs w:val="20"/>
        </w:rPr>
      </w:pPr>
      <w:r w:rsidRPr="0059214C">
        <w:rPr>
          <w:rFonts w:ascii="Arial" w:hAnsi="Arial" w:cs="Arial"/>
          <w:bCs/>
          <w:iCs/>
          <w:sz w:val="20"/>
          <w:szCs w:val="20"/>
        </w:rPr>
        <w:t xml:space="preserve">Dass der Aspekt „Sicherheit“ auch bei digitalen Lösungen die Basis bildet, ist für ABUS selbstverständlich. Die technologische </w:t>
      </w:r>
      <w:r w:rsidR="003D519A">
        <w:rPr>
          <w:rFonts w:ascii="Arial" w:hAnsi="Arial" w:cs="Arial"/>
          <w:bCs/>
          <w:iCs/>
          <w:sz w:val="20"/>
          <w:szCs w:val="20"/>
        </w:rPr>
        <w:t>Grundlage</w:t>
      </w:r>
      <w:r w:rsidRPr="0059214C">
        <w:rPr>
          <w:rFonts w:ascii="Arial" w:hAnsi="Arial" w:cs="Arial"/>
          <w:bCs/>
          <w:iCs/>
          <w:sz w:val="20"/>
          <w:szCs w:val="20"/>
        </w:rPr>
        <w:t xml:space="preserve"> dafür bildet in diesem Fall die ABUS </w:t>
      </w:r>
      <w:proofErr w:type="spellStart"/>
      <w:r w:rsidRPr="0059214C">
        <w:rPr>
          <w:rFonts w:ascii="Arial" w:hAnsi="Arial" w:cs="Arial"/>
          <w:bCs/>
          <w:iCs/>
          <w:sz w:val="20"/>
          <w:szCs w:val="20"/>
        </w:rPr>
        <w:t>SmartX</w:t>
      </w:r>
      <w:proofErr w:type="spellEnd"/>
      <w:r w:rsidRPr="0059214C">
        <w:rPr>
          <w:rFonts w:ascii="Arial" w:hAnsi="Arial" w:cs="Arial"/>
          <w:bCs/>
          <w:iCs/>
          <w:sz w:val="20"/>
          <w:szCs w:val="20"/>
        </w:rPr>
        <w:t xml:space="preserve">-Technologie. Eine eigenentwickelte, auf Bluetooth basierte Kommunikationstechnologie, die den Schlüssel auf eine sichere Art und Weise „digitalisiert“. </w:t>
      </w:r>
      <w:r w:rsidR="00C411E0" w:rsidRPr="00D141AF">
        <w:rPr>
          <w:rFonts w:ascii="Arial" w:hAnsi="Arial" w:cs="Arial"/>
          <w:bCs/>
          <w:iCs/>
          <w:sz w:val="20"/>
          <w:szCs w:val="20"/>
        </w:rPr>
        <w:t xml:space="preserve">Jede </w:t>
      </w:r>
      <w:r w:rsidR="00C411E0">
        <w:rPr>
          <w:rFonts w:ascii="Arial" w:hAnsi="Arial" w:cs="Arial"/>
          <w:bCs/>
          <w:iCs/>
          <w:sz w:val="20"/>
          <w:szCs w:val="20"/>
        </w:rPr>
        <w:t xml:space="preserve">ABUS </w:t>
      </w:r>
      <w:proofErr w:type="spellStart"/>
      <w:r w:rsidR="00C411E0">
        <w:rPr>
          <w:rFonts w:ascii="Arial" w:hAnsi="Arial" w:cs="Arial"/>
          <w:bCs/>
          <w:iCs/>
          <w:sz w:val="20"/>
          <w:szCs w:val="20"/>
        </w:rPr>
        <w:t>One</w:t>
      </w:r>
      <w:proofErr w:type="spellEnd"/>
      <w:r w:rsidR="00C411E0">
        <w:rPr>
          <w:rFonts w:ascii="Arial" w:hAnsi="Arial" w:cs="Arial"/>
          <w:bCs/>
          <w:iCs/>
          <w:sz w:val="20"/>
          <w:szCs w:val="20"/>
        </w:rPr>
        <w:t xml:space="preserve"> </w:t>
      </w:r>
      <w:r w:rsidR="00C411E0" w:rsidRPr="00D141AF">
        <w:rPr>
          <w:rFonts w:ascii="Arial" w:hAnsi="Arial" w:cs="Arial"/>
          <w:bCs/>
          <w:iCs/>
          <w:sz w:val="20"/>
          <w:szCs w:val="20"/>
        </w:rPr>
        <w:t xml:space="preserve">Komponente wird zudem mit der ABUS </w:t>
      </w:r>
      <w:proofErr w:type="spellStart"/>
      <w:r w:rsidR="00C411E0" w:rsidRPr="00D141AF">
        <w:rPr>
          <w:rFonts w:ascii="Arial" w:hAnsi="Arial" w:cs="Arial"/>
          <w:bCs/>
          <w:iCs/>
          <w:sz w:val="20"/>
          <w:szCs w:val="20"/>
        </w:rPr>
        <w:t>Keycard</w:t>
      </w:r>
      <w:proofErr w:type="spellEnd"/>
      <w:r w:rsidR="00C411E0" w:rsidRPr="00D141AF">
        <w:rPr>
          <w:rFonts w:ascii="Arial" w:hAnsi="Arial" w:cs="Arial"/>
          <w:bCs/>
          <w:iCs/>
          <w:sz w:val="20"/>
          <w:szCs w:val="20"/>
        </w:rPr>
        <w:t xml:space="preserve"> ausgeliefert: ein digitaler und einzigartiger </w:t>
      </w:r>
      <w:r w:rsidR="00C411E0">
        <w:rPr>
          <w:rFonts w:ascii="Arial" w:hAnsi="Arial" w:cs="Arial"/>
          <w:bCs/>
          <w:iCs/>
          <w:sz w:val="20"/>
          <w:szCs w:val="20"/>
        </w:rPr>
        <w:t>Nachweis</w:t>
      </w:r>
      <w:r w:rsidR="003D519A">
        <w:rPr>
          <w:rFonts w:ascii="Arial" w:hAnsi="Arial" w:cs="Arial"/>
          <w:bCs/>
          <w:iCs/>
          <w:sz w:val="20"/>
          <w:szCs w:val="20"/>
        </w:rPr>
        <w:t>,</w:t>
      </w:r>
      <w:r w:rsidR="00C411E0">
        <w:rPr>
          <w:rFonts w:ascii="Arial" w:hAnsi="Arial" w:cs="Arial"/>
          <w:bCs/>
          <w:iCs/>
          <w:sz w:val="20"/>
          <w:szCs w:val="20"/>
        </w:rPr>
        <w:t xml:space="preserve"> der vor </w:t>
      </w:r>
      <w:r w:rsidR="00C411E0" w:rsidRPr="00D141AF">
        <w:rPr>
          <w:rFonts w:ascii="Arial" w:hAnsi="Arial" w:cs="Arial"/>
          <w:bCs/>
          <w:iCs/>
          <w:sz w:val="20"/>
          <w:szCs w:val="20"/>
        </w:rPr>
        <w:t xml:space="preserve">unberechtigtem Zugriff </w:t>
      </w:r>
      <w:r w:rsidR="00C411E0">
        <w:rPr>
          <w:rFonts w:ascii="Arial" w:hAnsi="Arial" w:cs="Arial"/>
          <w:bCs/>
          <w:iCs/>
          <w:sz w:val="20"/>
          <w:szCs w:val="20"/>
        </w:rPr>
        <w:t>schützt</w:t>
      </w:r>
      <w:r w:rsidR="00C411E0" w:rsidRPr="00D141AF">
        <w:rPr>
          <w:rFonts w:ascii="Arial" w:hAnsi="Arial" w:cs="Arial"/>
          <w:bCs/>
          <w:iCs/>
          <w:sz w:val="20"/>
          <w:szCs w:val="20"/>
        </w:rPr>
        <w:t xml:space="preserve">. </w:t>
      </w:r>
      <w:r w:rsidR="00C411E0">
        <w:rPr>
          <w:rFonts w:ascii="Arial" w:hAnsi="Arial" w:cs="Arial"/>
          <w:bCs/>
          <w:iCs/>
          <w:sz w:val="20"/>
          <w:szCs w:val="20"/>
        </w:rPr>
        <w:t>S</w:t>
      </w:r>
      <w:r w:rsidRPr="0059214C">
        <w:rPr>
          <w:rFonts w:ascii="Arial" w:hAnsi="Arial" w:cs="Arial"/>
          <w:bCs/>
          <w:iCs/>
          <w:sz w:val="20"/>
          <w:szCs w:val="20"/>
        </w:rPr>
        <w:t xml:space="preserve">o überträgt ABUS den Sicherheitsanspruch </w:t>
      </w:r>
      <w:r w:rsidR="00C411E0">
        <w:rPr>
          <w:rFonts w:ascii="Arial" w:hAnsi="Arial" w:cs="Arial"/>
          <w:bCs/>
          <w:iCs/>
          <w:sz w:val="20"/>
          <w:szCs w:val="20"/>
        </w:rPr>
        <w:t xml:space="preserve">vom </w:t>
      </w:r>
      <w:r w:rsidRPr="0059214C">
        <w:rPr>
          <w:rFonts w:ascii="Arial" w:hAnsi="Arial" w:cs="Arial"/>
          <w:bCs/>
          <w:iCs/>
          <w:sz w:val="20"/>
          <w:szCs w:val="20"/>
        </w:rPr>
        <w:t>physischen Produkt</w:t>
      </w:r>
      <w:r w:rsidR="00C411E0">
        <w:rPr>
          <w:rFonts w:ascii="Arial" w:hAnsi="Arial" w:cs="Arial"/>
          <w:bCs/>
          <w:iCs/>
          <w:sz w:val="20"/>
          <w:szCs w:val="20"/>
        </w:rPr>
        <w:t xml:space="preserve"> </w:t>
      </w:r>
      <w:r w:rsidRPr="0059214C">
        <w:rPr>
          <w:rFonts w:ascii="Arial" w:hAnsi="Arial" w:cs="Arial"/>
          <w:bCs/>
          <w:iCs/>
          <w:sz w:val="20"/>
          <w:szCs w:val="20"/>
        </w:rPr>
        <w:t xml:space="preserve">auf </w:t>
      </w:r>
      <w:r w:rsidR="003D519A">
        <w:rPr>
          <w:rFonts w:ascii="Arial" w:hAnsi="Arial" w:cs="Arial"/>
          <w:bCs/>
          <w:iCs/>
          <w:sz w:val="20"/>
          <w:szCs w:val="20"/>
        </w:rPr>
        <w:t xml:space="preserve">die </w:t>
      </w:r>
      <w:r w:rsidRPr="0059214C">
        <w:rPr>
          <w:rFonts w:ascii="Arial" w:hAnsi="Arial" w:cs="Arial"/>
          <w:bCs/>
          <w:iCs/>
          <w:sz w:val="20"/>
          <w:szCs w:val="20"/>
        </w:rPr>
        <w:t>digitale Technologie.</w:t>
      </w:r>
    </w:p>
    <w:p w14:paraId="428AF81E" w14:textId="77777777" w:rsidR="00C411E0" w:rsidRDefault="00C411E0" w:rsidP="00D141AF">
      <w:pPr>
        <w:widowControl w:val="0"/>
        <w:spacing w:after="240" w:line="360" w:lineRule="atLeast"/>
        <w:ind w:left="98" w:right="2160"/>
        <w:jc w:val="both"/>
        <w:rPr>
          <w:rFonts w:ascii="Arial" w:hAnsi="Arial" w:cs="Arial"/>
          <w:b/>
          <w:iCs/>
          <w:sz w:val="20"/>
          <w:szCs w:val="20"/>
        </w:rPr>
      </w:pPr>
    </w:p>
    <w:p w14:paraId="6198ACE7" w14:textId="77777777" w:rsidR="00C411E0" w:rsidRDefault="00C411E0" w:rsidP="00D141AF">
      <w:pPr>
        <w:widowControl w:val="0"/>
        <w:spacing w:after="240" w:line="360" w:lineRule="atLeast"/>
        <w:ind w:left="98" w:right="2160"/>
        <w:jc w:val="both"/>
        <w:rPr>
          <w:rFonts w:ascii="Arial" w:hAnsi="Arial" w:cs="Arial"/>
          <w:b/>
          <w:iCs/>
          <w:sz w:val="20"/>
          <w:szCs w:val="20"/>
        </w:rPr>
      </w:pPr>
    </w:p>
    <w:p w14:paraId="4782C218" w14:textId="61FA4FA4" w:rsidR="005A2AA5" w:rsidRDefault="005A2AA5" w:rsidP="005A2AA5">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2/3</w:t>
      </w:r>
    </w:p>
    <w:p w14:paraId="1876016C" w14:textId="4660FD2E" w:rsidR="0059214C" w:rsidRPr="0059214C" w:rsidRDefault="005A2AA5" w:rsidP="005A2AA5">
      <w:pPr>
        <w:widowControl w:val="0"/>
        <w:spacing w:after="240" w:line="360" w:lineRule="atLeast"/>
        <w:ind w:left="98" w:right="1880"/>
        <w:jc w:val="both"/>
        <w:outlineLvl w:val="0"/>
        <w:rPr>
          <w:rFonts w:ascii="Arial" w:hAnsi="Arial" w:cs="Arial"/>
          <w:sz w:val="20"/>
          <w:szCs w:val="20"/>
        </w:rPr>
      </w:pPr>
      <w:r w:rsidRPr="005A2AA5">
        <w:rPr>
          <w:rFonts w:ascii="Arial" w:hAnsi="Arial" w:cs="Arial"/>
          <w:b/>
          <w:bCs/>
          <w:sz w:val="20"/>
          <w:szCs w:val="20"/>
        </w:rPr>
        <w:t>A</w:t>
      </w:r>
      <w:r w:rsidR="0059214C" w:rsidRPr="0059214C">
        <w:rPr>
          <w:rFonts w:ascii="Arial" w:hAnsi="Arial" w:cs="Arial"/>
          <w:b/>
          <w:iCs/>
          <w:sz w:val="20"/>
          <w:szCs w:val="20"/>
        </w:rPr>
        <w:t xml:space="preserve">ktuelle Lösungen für </w:t>
      </w:r>
      <w:r w:rsidR="00425D18">
        <w:rPr>
          <w:rFonts w:ascii="Arial" w:hAnsi="Arial" w:cs="Arial"/>
          <w:b/>
          <w:iCs/>
          <w:sz w:val="20"/>
          <w:szCs w:val="20"/>
        </w:rPr>
        <w:t>z</w:t>
      </w:r>
      <w:r w:rsidR="0059214C" w:rsidRPr="0059214C">
        <w:rPr>
          <w:rFonts w:ascii="Arial" w:hAnsi="Arial" w:cs="Arial"/>
          <w:b/>
          <w:iCs/>
          <w:sz w:val="20"/>
          <w:szCs w:val="20"/>
        </w:rPr>
        <w:t xml:space="preserve">uhause </w:t>
      </w:r>
      <w:r w:rsidR="00425D18">
        <w:rPr>
          <w:rFonts w:ascii="Arial" w:hAnsi="Arial" w:cs="Arial"/>
          <w:b/>
          <w:iCs/>
          <w:sz w:val="20"/>
          <w:szCs w:val="20"/>
        </w:rPr>
        <w:t xml:space="preserve">und </w:t>
      </w:r>
      <w:r w:rsidR="0059214C" w:rsidRPr="0059214C">
        <w:rPr>
          <w:rFonts w:ascii="Arial" w:hAnsi="Arial" w:cs="Arial"/>
          <w:b/>
          <w:iCs/>
          <w:sz w:val="20"/>
          <w:szCs w:val="20"/>
        </w:rPr>
        <w:t>unterwegs</w:t>
      </w:r>
    </w:p>
    <w:p w14:paraId="681FCE73" w14:textId="23006A82" w:rsidR="00C411E0" w:rsidRDefault="00425D18" w:rsidP="00D141AF">
      <w:pPr>
        <w:widowControl w:val="0"/>
        <w:spacing w:after="240" w:line="360" w:lineRule="atLeast"/>
        <w:ind w:left="98" w:right="1880"/>
        <w:jc w:val="both"/>
        <w:rPr>
          <w:rFonts w:ascii="Arial" w:hAnsi="Arial" w:cs="Arial"/>
          <w:bCs/>
          <w:sz w:val="20"/>
          <w:szCs w:val="20"/>
        </w:rPr>
      </w:pPr>
      <w:r w:rsidRPr="00425D18">
        <w:rPr>
          <w:rFonts w:ascii="Arial" w:hAnsi="Arial" w:cs="Arial"/>
          <w:bCs/>
          <w:sz w:val="20"/>
          <w:szCs w:val="20"/>
        </w:rPr>
        <w:t>Die Produktvielfalt</w:t>
      </w:r>
      <w:r w:rsidR="005E4603">
        <w:rPr>
          <w:rFonts w:ascii="Arial" w:hAnsi="Arial" w:cs="Arial"/>
          <w:bCs/>
          <w:sz w:val="20"/>
          <w:szCs w:val="20"/>
        </w:rPr>
        <w:t xml:space="preserve"> von ABUS </w:t>
      </w:r>
      <w:proofErr w:type="spellStart"/>
      <w:r w:rsidR="005E4603">
        <w:rPr>
          <w:rFonts w:ascii="Arial" w:hAnsi="Arial" w:cs="Arial"/>
          <w:bCs/>
          <w:sz w:val="20"/>
          <w:szCs w:val="20"/>
        </w:rPr>
        <w:t>One</w:t>
      </w:r>
      <w:proofErr w:type="spellEnd"/>
      <w:r w:rsidR="005E4603">
        <w:rPr>
          <w:rFonts w:ascii="Arial" w:hAnsi="Arial" w:cs="Arial"/>
          <w:bCs/>
          <w:sz w:val="20"/>
          <w:szCs w:val="20"/>
        </w:rPr>
        <w:t xml:space="preserve"> wächst ständig – aktuell sind </w:t>
      </w:r>
      <w:r>
        <w:rPr>
          <w:rFonts w:ascii="Arial" w:hAnsi="Arial" w:cs="Arial"/>
          <w:bCs/>
          <w:sz w:val="20"/>
          <w:szCs w:val="20"/>
        </w:rPr>
        <w:t>smarte</w:t>
      </w:r>
      <w:r w:rsidR="005E4603">
        <w:rPr>
          <w:rFonts w:ascii="Arial" w:hAnsi="Arial" w:cs="Arial"/>
          <w:bCs/>
          <w:sz w:val="20"/>
          <w:szCs w:val="20"/>
        </w:rPr>
        <w:t xml:space="preserve"> </w:t>
      </w:r>
      <w:r>
        <w:rPr>
          <w:rFonts w:ascii="Arial" w:hAnsi="Arial" w:cs="Arial"/>
          <w:bCs/>
          <w:sz w:val="20"/>
          <w:szCs w:val="20"/>
        </w:rPr>
        <w:t xml:space="preserve">Schlösser für </w:t>
      </w:r>
      <w:r w:rsidR="00C411E0">
        <w:rPr>
          <w:rFonts w:ascii="Arial" w:hAnsi="Arial" w:cs="Arial"/>
          <w:bCs/>
          <w:sz w:val="20"/>
          <w:szCs w:val="20"/>
        </w:rPr>
        <w:t>zuhause</w:t>
      </w:r>
      <w:r w:rsidR="005E4603">
        <w:rPr>
          <w:rFonts w:ascii="Arial" w:hAnsi="Arial" w:cs="Arial"/>
          <w:bCs/>
          <w:sz w:val="20"/>
          <w:szCs w:val="20"/>
        </w:rPr>
        <w:t xml:space="preserve">, </w:t>
      </w:r>
      <w:r w:rsidRPr="00425D18">
        <w:rPr>
          <w:rFonts w:ascii="Arial" w:hAnsi="Arial" w:cs="Arial"/>
          <w:bCs/>
          <w:sz w:val="20"/>
          <w:szCs w:val="20"/>
        </w:rPr>
        <w:t>Fahrrad- und Motorradschlösser</w:t>
      </w:r>
      <w:r w:rsidR="005E4603">
        <w:rPr>
          <w:rFonts w:ascii="Arial" w:hAnsi="Arial" w:cs="Arial"/>
          <w:bCs/>
          <w:sz w:val="20"/>
          <w:szCs w:val="20"/>
        </w:rPr>
        <w:t xml:space="preserve"> sowie </w:t>
      </w:r>
      <w:r w:rsidR="00635F87">
        <w:rPr>
          <w:rFonts w:ascii="Arial" w:hAnsi="Arial" w:cs="Arial"/>
          <w:bCs/>
          <w:sz w:val="20"/>
          <w:szCs w:val="20"/>
        </w:rPr>
        <w:t>eine Schlüsselbox erhältlich</w:t>
      </w:r>
      <w:r w:rsidRPr="00425D18">
        <w:rPr>
          <w:rFonts w:ascii="Arial" w:hAnsi="Arial" w:cs="Arial"/>
          <w:bCs/>
          <w:sz w:val="20"/>
          <w:szCs w:val="20"/>
        </w:rPr>
        <w:t>.</w:t>
      </w:r>
      <w:r>
        <w:rPr>
          <w:rFonts w:ascii="Arial" w:hAnsi="Arial" w:cs="Arial"/>
          <w:bCs/>
          <w:sz w:val="20"/>
          <w:szCs w:val="20"/>
        </w:rPr>
        <w:t xml:space="preserve"> </w:t>
      </w:r>
      <w:r w:rsidR="00635F87">
        <w:rPr>
          <w:rFonts w:ascii="Arial" w:hAnsi="Arial" w:cs="Arial"/>
          <w:bCs/>
          <w:sz w:val="20"/>
          <w:szCs w:val="20"/>
        </w:rPr>
        <w:t xml:space="preserve">Wir stellen drei ausgesuchte Lösungen für </w:t>
      </w:r>
      <w:r>
        <w:rPr>
          <w:rFonts w:ascii="Arial" w:hAnsi="Arial" w:cs="Arial"/>
          <w:bCs/>
          <w:sz w:val="20"/>
          <w:szCs w:val="20"/>
        </w:rPr>
        <w:t xml:space="preserve">den Einsatz </w:t>
      </w:r>
      <w:r w:rsidR="00635F87">
        <w:rPr>
          <w:rFonts w:ascii="Arial" w:hAnsi="Arial" w:cs="Arial"/>
          <w:bCs/>
          <w:sz w:val="20"/>
          <w:szCs w:val="20"/>
        </w:rPr>
        <w:t>in Haus und Wohnung vor</w:t>
      </w:r>
      <w:r w:rsidR="00C411E0">
        <w:rPr>
          <w:rFonts w:ascii="Arial" w:hAnsi="Arial" w:cs="Arial"/>
          <w:bCs/>
          <w:sz w:val="20"/>
          <w:szCs w:val="20"/>
        </w:rPr>
        <w:t>:</w:t>
      </w:r>
    </w:p>
    <w:p w14:paraId="483E7A91" w14:textId="7BE5ABDE" w:rsidR="00C411E0" w:rsidRDefault="00C411E0" w:rsidP="00D141AF">
      <w:pPr>
        <w:widowControl w:val="0"/>
        <w:spacing w:after="240" w:line="360" w:lineRule="atLeast"/>
        <w:ind w:left="98" w:right="1880"/>
        <w:jc w:val="both"/>
        <w:rPr>
          <w:rFonts w:ascii="Arial" w:hAnsi="Arial" w:cs="Arial"/>
          <w:b/>
          <w:sz w:val="20"/>
          <w:szCs w:val="20"/>
        </w:rPr>
      </w:pPr>
      <w:r w:rsidRPr="00072857">
        <w:rPr>
          <w:rFonts w:ascii="Arial" w:hAnsi="Arial" w:cs="Arial"/>
          <w:b/>
          <w:sz w:val="20"/>
          <w:szCs w:val="20"/>
        </w:rPr>
        <w:t xml:space="preserve">ABUS WINTECTO </w:t>
      </w:r>
      <w:proofErr w:type="spellStart"/>
      <w:r w:rsidRPr="00072857">
        <w:rPr>
          <w:rFonts w:ascii="Arial" w:hAnsi="Arial" w:cs="Arial"/>
          <w:b/>
          <w:sz w:val="20"/>
          <w:szCs w:val="20"/>
        </w:rPr>
        <w:t>One</w:t>
      </w:r>
      <w:proofErr w:type="spellEnd"/>
      <w:r w:rsidRPr="00072857">
        <w:rPr>
          <w:rFonts w:ascii="Arial" w:hAnsi="Arial" w:cs="Arial"/>
          <w:b/>
          <w:sz w:val="20"/>
          <w:szCs w:val="20"/>
        </w:rPr>
        <w:t xml:space="preserve"> –</w:t>
      </w:r>
      <w:r w:rsidR="00072857" w:rsidRPr="00072857">
        <w:rPr>
          <w:rFonts w:ascii="Arial" w:hAnsi="Arial" w:cs="Arial"/>
          <w:b/>
          <w:sz w:val="20"/>
          <w:szCs w:val="20"/>
        </w:rPr>
        <w:t xml:space="preserve"> macht aus der Terrassentür einen weiteren Eingang</w:t>
      </w:r>
    </w:p>
    <w:p w14:paraId="3DD2B639" w14:textId="1FD984D3" w:rsidR="00072857" w:rsidRPr="00072857" w:rsidRDefault="00072857" w:rsidP="00D141AF">
      <w:pPr>
        <w:widowControl w:val="0"/>
        <w:spacing w:after="240" w:line="360" w:lineRule="atLeast"/>
        <w:ind w:left="98" w:right="1880"/>
        <w:jc w:val="both"/>
        <w:rPr>
          <w:rFonts w:ascii="Arial" w:hAnsi="Arial" w:cs="Arial"/>
          <w:bCs/>
          <w:sz w:val="20"/>
          <w:szCs w:val="20"/>
        </w:rPr>
      </w:pPr>
      <w:r w:rsidRPr="00072857">
        <w:rPr>
          <w:rFonts w:ascii="Arial" w:hAnsi="Arial" w:cs="Arial"/>
          <w:bCs/>
          <w:sz w:val="20"/>
          <w:szCs w:val="20"/>
        </w:rPr>
        <w:t xml:space="preserve">Der smarte Fensterantrieb </w:t>
      </w:r>
      <w:r w:rsidR="00661455">
        <w:rPr>
          <w:rFonts w:ascii="Arial" w:hAnsi="Arial" w:cs="Arial"/>
          <w:bCs/>
          <w:sz w:val="20"/>
          <w:szCs w:val="20"/>
        </w:rPr>
        <w:t>WINTECTO</w:t>
      </w:r>
      <w:r w:rsidRPr="00072857">
        <w:rPr>
          <w:rFonts w:ascii="Arial" w:hAnsi="Arial" w:cs="Arial"/>
          <w:bCs/>
          <w:sz w:val="20"/>
          <w:szCs w:val="20"/>
        </w:rPr>
        <w:t xml:space="preserve"> </w:t>
      </w:r>
      <w:proofErr w:type="spellStart"/>
      <w:r w:rsidRPr="00072857">
        <w:rPr>
          <w:rFonts w:ascii="Arial" w:hAnsi="Arial" w:cs="Arial"/>
          <w:bCs/>
          <w:sz w:val="20"/>
          <w:szCs w:val="20"/>
        </w:rPr>
        <w:t>One</w:t>
      </w:r>
      <w:proofErr w:type="spellEnd"/>
      <w:r w:rsidRPr="00072857">
        <w:rPr>
          <w:rFonts w:ascii="Arial" w:hAnsi="Arial" w:cs="Arial"/>
          <w:bCs/>
          <w:sz w:val="20"/>
          <w:szCs w:val="20"/>
        </w:rPr>
        <w:t xml:space="preserve"> ist ein batteriebetriebener, motorisierter Griff, der den herkömmlichen Fenster-Griff ersetzt und es ermöglicht, dass sich Terrassentüren und Balkontüren nun auch von außen öffnen und verriegeln lassen. So macht er aus der klassischen Terrassentür einen vollwertigen Zugang - mit wenigen Handgriffen, ohne Bohren oder Kabelziehen. Eine im Griff verbaute 3D Alarm Sensorik sorgt für zusätzliche Sicherheit, da diese im Fall eines Einbruchsversuchs lautstark alarmiert.</w:t>
      </w:r>
    </w:p>
    <w:p w14:paraId="3145B896" w14:textId="5479299A" w:rsidR="00C411E0" w:rsidRDefault="00C411E0" w:rsidP="00C411E0">
      <w:pPr>
        <w:widowControl w:val="0"/>
        <w:spacing w:after="240" w:line="360" w:lineRule="atLeast"/>
        <w:ind w:left="98" w:right="1880"/>
        <w:jc w:val="both"/>
        <w:rPr>
          <w:rFonts w:ascii="Arial" w:hAnsi="Arial" w:cs="Arial"/>
          <w:b/>
          <w:sz w:val="20"/>
          <w:szCs w:val="20"/>
        </w:rPr>
      </w:pPr>
      <w:r w:rsidRPr="00072857">
        <w:rPr>
          <w:rFonts w:ascii="Arial" w:hAnsi="Arial" w:cs="Arial"/>
          <w:b/>
          <w:sz w:val="20"/>
          <w:szCs w:val="20"/>
        </w:rPr>
        <w:t xml:space="preserve">ABUS LOXERIS </w:t>
      </w:r>
      <w:proofErr w:type="spellStart"/>
      <w:r w:rsidRPr="00072857">
        <w:rPr>
          <w:rFonts w:ascii="Arial" w:hAnsi="Arial" w:cs="Arial"/>
          <w:b/>
          <w:sz w:val="20"/>
          <w:szCs w:val="20"/>
        </w:rPr>
        <w:t>One</w:t>
      </w:r>
      <w:proofErr w:type="spellEnd"/>
      <w:r w:rsidRPr="00072857">
        <w:rPr>
          <w:rFonts w:ascii="Arial" w:hAnsi="Arial" w:cs="Arial"/>
          <w:b/>
          <w:sz w:val="20"/>
          <w:szCs w:val="20"/>
        </w:rPr>
        <w:t xml:space="preserve"> –</w:t>
      </w:r>
      <w:r w:rsidR="00072857" w:rsidRPr="00072857">
        <w:rPr>
          <w:rFonts w:ascii="Arial" w:hAnsi="Arial" w:cs="Arial"/>
          <w:b/>
          <w:sz w:val="20"/>
          <w:szCs w:val="20"/>
        </w:rPr>
        <w:t xml:space="preserve"> </w:t>
      </w:r>
      <w:proofErr w:type="spellStart"/>
      <w:r w:rsidR="00072857" w:rsidRPr="00072857">
        <w:rPr>
          <w:rFonts w:ascii="Arial" w:hAnsi="Arial" w:cs="Arial"/>
          <w:b/>
          <w:sz w:val="20"/>
          <w:szCs w:val="20"/>
        </w:rPr>
        <w:t>ver</w:t>
      </w:r>
      <w:proofErr w:type="spellEnd"/>
      <w:r w:rsidR="00072857" w:rsidRPr="00072857">
        <w:rPr>
          <w:rFonts w:ascii="Arial" w:hAnsi="Arial" w:cs="Arial"/>
          <w:b/>
          <w:sz w:val="20"/>
          <w:szCs w:val="20"/>
        </w:rPr>
        <w:t xml:space="preserve">- und entriegelt die Haustür auf die smarte Art </w:t>
      </w:r>
    </w:p>
    <w:p w14:paraId="3CC07410" w14:textId="26392BF2" w:rsidR="005E4603" w:rsidRPr="005E4603" w:rsidRDefault="005A2AA5" w:rsidP="005E4603">
      <w:pPr>
        <w:widowControl w:val="0"/>
        <w:spacing w:after="240" w:line="360" w:lineRule="atLeast"/>
        <w:ind w:left="98" w:right="1880"/>
        <w:jc w:val="both"/>
        <w:rPr>
          <w:rFonts w:ascii="Arial" w:hAnsi="Arial" w:cs="Arial"/>
          <w:bCs/>
          <w:sz w:val="20"/>
          <w:szCs w:val="20"/>
        </w:rPr>
      </w:pPr>
      <w:r w:rsidRPr="005A2AA5">
        <w:rPr>
          <w:rFonts w:ascii="Arial" w:hAnsi="Arial" w:cs="Arial"/>
          <w:bCs/>
          <w:sz w:val="20"/>
          <w:szCs w:val="20"/>
        </w:rPr>
        <w:t xml:space="preserve">Für die Haus-, Wohnungs- oder auch Bürotür ist der batteriebetriebene </w:t>
      </w:r>
      <w:r w:rsidR="00661455">
        <w:rPr>
          <w:rFonts w:ascii="Arial" w:hAnsi="Arial" w:cs="Arial"/>
          <w:bCs/>
          <w:sz w:val="20"/>
          <w:szCs w:val="20"/>
        </w:rPr>
        <w:t>LOXERIS</w:t>
      </w:r>
      <w:r w:rsidRPr="005A2AA5">
        <w:rPr>
          <w:rFonts w:ascii="Arial" w:hAnsi="Arial" w:cs="Arial"/>
          <w:bCs/>
          <w:sz w:val="20"/>
          <w:szCs w:val="20"/>
        </w:rPr>
        <w:t xml:space="preserve"> </w:t>
      </w:r>
      <w:proofErr w:type="spellStart"/>
      <w:r w:rsidRPr="005A2AA5">
        <w:rPr>
          <w:rFonts w:ascii="Arial" w:hAnsi="Arial" w:cs="Arial"/>
          <w:bCs/>
          <w:sz w:val="20"/>
          <w:szCs w:val="20"/>
        </w:rPr>
        <w:t>One</w:t>
      </w:r>
      <w:proofErr w:type="spellEnd"/>
      <w:r w:rsidRPr="005A2AA5">
        <w:rPr>
          <w:rFonts w:ascii="Arial" w:hAnsi="Arial" w:cs="Arial"/>
          <w:bCs/>
          <w:sz w:val="20"/>
          <w:szCs w:val="20"/>
        </w:rPr>
        <w:t xml:space="preserve"> die perfekte Wahl. So bietet der smarte </w:t>
      </w:r>
      <w:proofErr w:type="spellStart"/>
      <w:r w:rsidRPr="005A2AA5">
        <w:rPr>
          <w:rFonts w:ascii="Arial" w:hAnsi="Arial" w:cs="Arial"/>
          <w:bCs/>
          <w:sz w:val="20"/>
          <w:szCs w:val="20"/>
        </w:rPr>
        <w:t>Türschlossantrieb</w:t>
      </w:r>
      <w:proofErr w:type="spellEnd"/>
      <w:r w:rsidRPr="005A2AA5">
        <w:rPr>
          <w:rFonts w:ascii="Arial" w:hAnsi="Arial" w:cs="Arial"/>
          <w:bCs/>
          <w:sz w:val="20"/>
          <w:szCs w:val="20"/>
        </w:rPr>
        <w:t xml:space="preserve"> die Möglichkeit, die Tür per Smartphone oder Smartwatch zu öffnen und abzuschließen (letzteres auch nach Zeitplan). Zudem überzeugt er durch sein modernes Design sowie durch vielfältige, aus der ABUS </w:t>
      </w:r>
      <w:proofErr w:type="spellStart"/>
      <w:r w:rsidRPr="005A2AA5">
        <w:rPr>
          <w:rFonts w:ascii="Arial" w:hAnsi="Arial" w:cs="Arial"/>
          <w:bCs/>
          <w:sz w:val="20"/>
          <w:szCs w:val="20"/>
        </w:rPr>
        <w:t>One</w:t>
      </w:r>
      <w:proofErr w:type="spellEnd"/>
      <w:r w:rsidRPr="005A2AA5">
        <w:rPr>
          <w:rFonts w:ascii="Arial" w:hAnsi="Arial" w:cs="Arial"/>
          <w:bCs/>
          <w:sz w:val="20"/>
          <w:szCs w:val="20"/>
        </w:rPr>
        <w:t xml:space="preserve"> Welt bekannte, Sicherheitsfeatures. Es ist im Handumdrehen montiert und kann auch für Mietwohnungen genutzt werden, da er sich rückstandsfrei demontieren lässt.</w:t>
      </w:r>
    </w:p>
    <w:p w14:paraId="1E16A48A" w14:textId="768C5F13" w:rsidR="00C411E0" w:rsidRPr="00072857" w:rsidRDefault="00C411E0" w:rsidP="00D141AF">
      <w:pPr>
        <w:widowControl w:val="0"/>
        <w:spacing w:after="240" w:line="360" w:lineRule="atLeast"/>
        <w:ind w:left="98" w:right="1880"/>
        <w:jc w:val="both"/>
        <w:rPr>
          <w:rFonts w:ascii="Arial" w:hAnsi="Arial" w:cs="Arial"/>
          <w:b/>
          <w:sz w:val="20"/>
          <w:szCs w:val="20"/>
        </w:rPr>
      </w:pPr>
      <w:r w:rsidRPr="00072857">
        <w:rPr>
          <w:rFonts w:ascii="Arial" w:hAnsi="Arial" w:cs="Arial"/>
          <w:b/>
          <w:sz w:val="20"/>
          <w:szCs w:val="20"/>
        </w:rPr>
        <w:t xml:space="preserve">ABUS </w:t>
      </w:r>
      <w:r w:rsidR="00661455">
        <w:rPr>
          <w:rFonts w:ascii="Arial" w:hAnsi="Arial" w:cs="Arial"/>
          <w:b/>
          <w:sz w:val="20"/>
          <w:szCs w:val="20"/>
        </w:rPr>
        <w:t>BRIDGE</w:t>
      </w:r>
      <w:r w:rsidRPr="00072857">
        <w:rPr>
          <w:rFonts w:ascii="Arial" w:hAnsi="Arial" w:cs="Arial"/>
          <w:b/>
          <w:sz w:val="20"/>
          <w:szCs w:val="20"/>
        </w:rPr>
        <w:t xml:space="preserve"> </w:t>
      </w:r>
      <w:proofErr w:type="spellStart"/>
      <w:r w:rsidRPr="00072857">
        <w:rPr>
          <w:rFonts w:ascii="Arial" w:hAnsi="Arial" w:cs="Arial"/>
          <w:b/>
          <w:sz w:val="20"/>
          <w:szCs w:val="20"/>
        </w:rPr>
        <w:t>One</w:t>
      </w:r>
      <w:proofErr w:type="spellEnd"/>
      <w:r w:rsidRPr="00072857">
        <w:rPr>
          <w:rFonts w:ascii="Arial" w:hAnsi="Arial" w:cs="Arial"/>
          <w:b/>
          <w:sz w:val="20"/>
          <w:szCs w:val="20"/>
        </w:rPr>
        <w:t xml:space="preserve"> –</w:t>
      </w:r>
      <w:r w:rsidR="005E4603">
        <w:rPr>
          <w:rFonts w:ascii="Arial" w:hAnsi="Arial" w:cs="Arial"/>
          <w:b/>
          <w:sz w:val="20"/>
          <w:szCs w:val="20"/>
        </w:rPr>
        <w:t xml:space="preserve"> </w:t>
      </w:r>
      <w:r w:rsidR="00072857" w:rsidRPr="00072857">
        <w:rPr>
          <w:rFonts w:ascii="Arial" w:hAnsi="Arial" w:cs="Arial"/>
          <w:b/>
          <w:sz w:val="20"/>
          <w:szCs w:val="20"/>
        </w:rPr>
        <w:t>sorgt für die weltweit</w:t>
      </w:r>
      <w:r w:rsidR="003D519A">
        <w:rPr>
          <w:rFonts w:ascii="Arial" w:hAnsi="Arial" w:cs="Arial"/>
          <w:b/>
          <w:sz w:val="20"/>
          <w:szCs w:val="20"/>
        </w:rPr>
        <w:t>e</w:t>
      </w:r>
      <w:r w:rsidR="00072857" w:rsidRPr="00072857">
        <w:rPr>
          <w:rFonts w:ascii="Arial" w:hAnsi="Arial" w:cs="Arial"/>
          <w:b/>
          <w:sz w:val="20"/>
          <w:szCs w:val="20"/>
        </w:rPr>
        <w:t xml:space="preserve"> Erreichbarkeit de</w:t>
      </w:r>
      <w:r w:rsidR="005E4603">
        <w:rPr>
          <w:rFonts w:ascii="Arial" w:hAnsi="Arial" w:cs="Arial"/>
          <w:b/>
          <w:sz w:val="20"/>
          <w:szCs w:val="20"/>
        </w:rPr>
        <w:t xml:space="preserve">r Produkte </w:t>
      </w:r>
    </w:p>
    <w:p w14:paraId="6F11E316" w14:textId="7B7D5628" w:rsidR="00C411E0" w:rsidRDefault="00C411E0" w:rsidP="00072857">
      <w:pPr>
        <w:widowControl w:val="0"/>
        <w:spacing w:after="240" w:line="360" w:lineRule="atLeast"/>
        <w:ind w:left="98" w:right="1880"/>
        <w:jc w:val="both"/>
        <w:rPr>
          <w:rFonts w:ascii="Arial" w:hAnsi="Arial" w:cs="Arial"/>
          <w:bCs/>
          <w:sz w:val="20"/>
          <w:szCs w:val="20"/>
        </w:rPr>
      </w:pPr>
      <w:r w:rsidRPr="00C411E0">
        <w:rPr>
          <w:rFonts w:ascii="Arial" w:hAnsi="Arial" w:cs="Arial"/>
          <w:bCs/>
          <w:sz w:val="20"/>
          <w:szCs w:val="20"/>
        </w:rPr>
        <w:t xml:space="preserve">Damit die Lösungen wie der </w:t>
      </w:r>
      <w:r w:rsidR="00661455">
        <w:rPr>
          <w:rFonts w:ascii="Arial" w:hAnsi="Arial" w:cs="Arial"/>
          <w:bCs/>
          <w:sz w:val="20"/>
          <w:szCs w:val="20"/>
        </w:rPr>
        <w:t>WINTECO</w:t>
      </w:r>
      <w:r w:rsidRPr="00C411E0">
        <w:rPr>
          <w:rFonts w:ascii="Arial" w:hAnsi="Arial" w:cs="Arial"/>
          <w:bCs/>
          <w:sz w:val="20"/>
          <w:szCs w:val="20"/>
        </w:rPr>
        <w:t xml:space="preserve"> </w:t>
      </w:r>
      <w:proofErr w:type="spellStart"/>
      <w:r w:rsidRPr="00C411E0">
        <w:rPr>
          <w:rFonts w:ascii="Arial" w:hAnsi="Arial" w:cs="Arial"/>
          <w:bCs/>
          <w:sz w:val="20"/>
          <w:szCs w:val="20"/>
        </w:rPr>
        <w:t>One</w:t>
      </w:r>
      <w:proofErr w:type="spellEnd"/>
      <w:r w:rsidRPr="00C411E0">
        <w:rPr>
          <w:rFonts w:ascii="Arial" w:hAnsi="Arial" w:cs="Arial"/>
          <w:bCs/>
          <w:sz w:val="20"/>
          <w:szCs w:val="20"/>
        </w:rPr>
        <w:t xml:space="preserve"> oder </w:t>
      </w:r>
      <w:r w:rsidR="00661455">
        <w:rPr>
          <w:rFonts w:ascii="Arial" w:hAnsi="Arial" w:cs="Arial"/>
          <w:bCs/>
          <w:sz w:val="20"/>
          <w:szCs w:val="20"/>
        </w:rPr>
        <w:t>LOXERIS</w:t>
      </w:r>
      <w:r w:rsidRPr="00C411E0">
        <w:rPr>
          <w:rFonts w:ascii="Arial" w:hAnsi="Arial" w:cs="Arial"/>
          <w:bCs/>
          <w:sz w:val="20"/>
          <w:szCs w:val="20"/>
        </w:rPr>
        <w:t xml:space="preserve"> </w:t>
      </w:r>
      <w:proofErr w:type="spellStart"/>
      <w:r w:rsidRPr="00C411E0">
        <w:rPr>
          <w:rFonts w:ascii="Arial" w:hAnsi="Arial" w:cs="Arial"/>
          <w:bCs/>
          <w:sz w:val="20"/>
          <w:szCs w:val="20"/>
        </w:rPr>
        <w:t>One</w:t>
      </w:r>
      <w:proofErr w:type="spellEnd"/>
      <w:r w:rsidRPr="00C411E0">
        <w:rPr>
          <w:rFonts w:ascii="Arial" w:hAnsi="Arial" w:cs="Arial"/>
          <w:bCs/>
          <w:sz w:val="20"/>
          <w:szCs w:val="20"/>
        </w:rPr>
        <w:t xml:space="preserve"> auch </w:t>
      </w:r>
      <w:r w:rsidR="00072857">
        <w:rPr>
          <w:rFonts w:ascii="Arial" w:hAnsi="Arial" w:cs="Arial"/>
          <w:bCs/>
          <w:sz w:val="20"/>
          <w:szCs w:val="20"/>
        </w:rPr>
        <w:t xml:space="preserve">unabhängig vom Standort – beispielsweise auf der Arbeit oder im Urlaub – </w:t>
      </w:r>
      <w:r>
        <w:rPr>
          <w:rFonts w:ascii="Arial" w:hAnsi="Arial" w:cs="Arial"/>
          <w:bCs/>
          <w:sz w:val="20"/>
          <w:szCs w:val="20"/>
        </w:rPr>
        <w:t xml:space="preserve">genutzt </w:t>
      </w:r>
      <w:r w:rsidR="00072857">
        <w:rPr>
          <w:rFonts w:ascii="Arial" w:hAnsi="Arial" w:cs="Arial"/>
          <w:bCs/>
          <w:sz w:val="20"/>
          <w:szCs w:val="20"/>
        </w:rPr>
        <w:t xml:space="preserve">werden können, lassen sich </w:t>
      </w:r>
      <w:r>
        <w:rPr>
          <w:rFonts w:ascii="Arial" w:hAnsi="Arial" w:cs="Arial"/>
          <w:bCs/>
          <w:sz w:val="20"/>
          <w:szCs w:val="20"/>
        </w:rPr>
        <w:t xml:space="preserve">diese </w:t>
      </w:r>
      <w:r w:rsidR="00072857">
        <w:rPr>
          <w:rFonts w:ascii="Arial" w:hAnsi="Arial" w:cs="Arial"/>
          <w:bCs/>
          <w:sz w:val="20"/>
          <w:szCs w:val="20"/>
        </w:rPr>
        <w:t xml:space="preserve">mittels </w:t>
      </w:r>
      <w:r>
        <w:rPr>
          <w:rFonts w:ascii="Arial" w:hAnsi="Arial" w:cs="Arial"/>
          <w:bCs/>
          <w:sz w:val="20"/>
          <w:szCs w:val="20"/>
        </w:rPr>
        <w:t xml:space="preserve">ABUS </w:t>
      </w:r>
      <w:r w:rsidR="00661455">
        <w:rPr>
          <w:rFonts w:ascii="Arial" w:hAnsi="Arial" w:cs="Arial"/>
          <w:bCs/>
          <w:sz w:val="20"/>
          <w:szCs w:val="20"/>
        </w:rPr>
        <w:t>BRIDGE</w:t>
      </w:r>
      <w:r w:rsidR="00072857">
        <w:rPr>
          <w:rFonts w:ascii="Arial" w:hAnsi="Arial" w:cs="Arial"/>
          <w:bCs/>
          <w:sz w:val="20"/>
          <w:szCs w:val="20"/>
        </w:rPr>
        <w:t xml:space="preserve"> </w:t>
      </w:r>
      <w:proofErr w:type="spellStart"/>
      <w:r>
        <w:rPr>
          <w:rFonts w:ascii="Arial" w:hAnsi="Arial" w:cs="Arial"/>
          <w:bCs/>
          <w:sz w:val="20"/>
          <w:szCs w:val="20"/>
        </w:rPr>
        <w:t>One</w:t>
      </w:r>
      <w:proofErr w:type="spellEnd"/>
      <w:r>
        <w:rPr>
          <w:rFonts w:ascii="Arial" w:hAnsi="Arial" w:cs="Arial"/>
          <w:bCs/>
          <w:sz w:val="20"/>
          <w:szCs w:val="20"/>
        </w:rPr>
        <w:t xml:space="preserve"> mit dem </w:t>
      </w:r>
      <w:r w:rsidR="004E437C">
        <w:rPr>
          <w:rFonts w:ascii="Arial" w:hAnsi="Arial" w:cs="Arial"/>
          <w:bCs/>
          <w:sz w:val="20"/>
          <w:szCs w:val="20"/>
        </w:rPr>
        <w:t xml:space="preserve">hauseigenen </w:t>
      </w:r>
      <w:r>
        <w:rPr>
          <w:rFonts w:ascii="Arial" w:hAnsi="Arial" w:cs="Arial"/>
          <w:bCs/>
          <w:sz w:val="20"/>
          <w:szCs w:val="20"/>
        </w:rPr>
        <w:t xml:space="preserve">WLAN </w:t>
      </w:r>
      <w:r w:rsidR="004E437C">
        <w:rPr>
          <w:rFonts w:ascii="Arial" w:hAnsi="Arial" w:cs="Arial"/>
          <w:bCs/>
          <w:sz w:val="20"/>
          <w:szCs w:val="20"/>
        </w:rPr>
        <w:t>ins Internet bringen</w:t>
      </w:r>
      <w:r>
        <w:rPr>
          <w:rFonts w:ascii="Arial" w:hAnsi="Arial" w:cs="Arial"/>
          <w:bCs/>
          <w:sz w:val="20"/>
          <w:szCs w:val="20"/>
        </w:rPr>
        <w:t xml:space="preserve">. Dies </w:t>
      </w:r>
      <w:r w:rsidR="004E437C">
        <w:rPr>
          <w:rFonts w:ascii="Arial" w:hAnsi="Arial" w:cs="Arial"/>
          <w:bCs/>
          <w:sz w:val="20"/>
          <w:szCs w:val="20"/>
        </w:rPr>
        <w:t xml:space="preserve">ermöglicht es </w:t>
      </w:r>
      <w:r>
        <w:rPr>
          <w:rFonts w:ascii="Arial" w:hAnsi="Arial" w:cs="Arial"/>
          <w:bCs/>
          <w:sz w:val="20"/>
          <w:szCs w:val="20"/>
        </w:rPr>
        <w:t xml:space="preserve">Nutzern, </w:t>
      </w:r>
      <w:r w:rsidRPr="00C411E0">
        <w:rPr>
          <w:rFonts w:ascii="Arial" w:hAnsi="Arial" w:cs="Arial"/>
          <w:bCs/>
          <w:sz w:val="20"/>
          <w:szCs w:val="20"/>
        </w:rPr>
        <w:t xml:space="preserve">ortsunabhängig auf </w:t>
      </w:r>
      <w:r>
        <w:rPr>
          <w:rFonts w:ascii="Arial" w:hAnsi="Arial" w:cs="Arial"/>
          <w:bCs/>
          <w:sz w:val="20"/>
          <w:szCs w:val="20"/>
        </w:rPr>
        <w:t xml:space="preserve">ihre </w:t>
      </w:r>
      <w:r w:rsidRPr="00C411E0">
        <w:rPr>
          <w:rFonts w:ascii="Arial" w:hAnsi="Arial" w:cs="Arial"/>
          <w:bCs/>
          <w:sz w:val="20"/>
          <w:szCs w:val="20"/>
        </w:rPr>
        <w:t>smarten Schlösser</w:t>
      </w:r>
      <w:r>
        <w:rPr>
          <w:rFonts w:ascii="Arial" w:hAnsi="Arial" w:cs="Arial"/>
          <w:bCs/>
          <w:sz w:val="20"/>
          <w:szCs w:val="20"/>
        </w:rPr>
        <w:t xml:space="preserve"> </w:t>
      </w:r>
      <w:r w:rsidR="003D519A">
        <w:rPr>
          <w:rFonts w:ascii="Arial" w:hAnsi="Arial" w:cs="Arial"/>
          <w:bCs/>
          <w:sz w:val="20"/>
          <w:szCs w:val="20"/>
        </w:rPr>
        <w:t>zu</w:t>
      </w:r>
      <w:r>
        <w:rPr>
          <w:rFonts w:ascii="Arial" w:hAnsi="Arial" w:cs="Arial"/>
          <w:bCs/>
          <w:sz w:val="20"/>
          <w:szCs w:val="20"/>
        </w:rPr>
        <w:t>z</w:t>
      </w:r>
      <w:r w:rsidRPr="00C411E0">
        <w:rPr>
          <w:rFonts w:ascii="Arial" w:hAnsi="Arial" w:cs="Arial"/>
          <w:bCs/>
          <w:sz w:val="20"/>
          <w:szCs w:val="20"/>
        </w:rPr>
        <w:t>ugreifen und sie verwalten</w:t>
      </w:r>
      <w:r>
        <w:rPr>
          <w:rFonts w:ascii="Arial" w:hAnsi="Arial" w:cs="Arial"/>
          <w:bCs/>
          <w:sz w:val="20"/>
          <w:szCs w:val="20"/>
        </w:rPr>
        <w:t xml:space="preserve"> zu können</w:t>
      </w:r>
      <w:r w:rsidRPr="00C411E0">
        <w:rPr>
          <w:rFonts w:ascii="Arial" w:hAnsi="Arial" w:cs="Arial"/>
          <w:bCs/>
          <w:sz w:val="20"/>
          <w:szCs w:val="20"/>
        </w:rPr>
        <w:t xml:space="preserve">. </w:t>
      </w:r>
      <w:r>
        <w:rPr>
          <w:rFonts w:ascii="Arial" w:hAnsi="Arial" w:cs="Arial"/>
          <w:bCs/>
          <w:sz w:val="20"/>
          <w:szCs w:val="20"/>
        </w:rPr>
        <w:t>Zudem erhalten sie i</w:t>
      </w:r>
      <w:r w:rsidRPr="00C411E0">
        <w:rPr>
          <w:rFonts w:ascii="Arial" w:hAnsi="Arial" w:cs="Arial"/>
          <w:bCs/>
          <w:sz w:val="20"/>
          <w:szCs w:val="20"/>
        </w:rPr>
        <w:t xml:space="preserve">n Echtzeit Benachrichtigungen </w:t>
      </w:r>
      <w:r>
        <w:rPr>
          <w:rFonts w:ascii="Arial" w:hAnsi="Arial" w:cs="Arial"/>
          <w:bCs/>
          <w:sz w:val="20"/>
          <w:szCs w:val="20"/>
        </w:rPr>
        <w:t xml:space="preserve">über </w:t>
      </w:r>
      <w:r w:rsidRPr="00C411E0">
        <w:rPr>
          <w:rFonts w:ascii="Arial" w:hAnsi="Arial" w:cs="Arial"/>
          <w:bCs/>
          <w:sz w:val="20"/>
          <w:szCs w:val="20"/>
        </w:rPr>
        <w:t xml:space="preserve">Ereignisse </w:t>
      </w:r>
      <w:r>
        <w:rPr>
          <w:rFonts w:ascii="Arial" w:hAnsi="Arial" w:cs="Arial"/>
          <w:bCs/>
          <w:sz w:val="20"/>
          <w:szCs w:val="20"/>
        </w:rPr>
        <w:t xml:space="preserve">vor Ort. </w:t>
      </w:r>
    </w:p>
    <w:p w14:paraId="30FDB7B3" w14:textId="2A475A27" w:rsidR="005A2AA5" w:rsidRDefault="005A2AA5" w:rsidP="005A2AA5">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3/3</w:t>
      </w:r>
    </w:p>
    <w:p w14:paraId="1FFB6D79" w14:textId="2367C44F" w:rsidR="005E4603" w:rsidRDefault="005A2AA5" w:rsidP="00072857">
      <w:pPr>
        <w:widowControl w:val="0"/>
        <w:spacing w:after="240" w:line="360" w:lineRule="atLeast"/>
        <w:ind w:left="98" w:right="1880"/>
        <w:jc w:val="both"/>
        <w:rPr>
          <w:rFonts w:ascii="Arial" w:hAnsi="Arial" w:cs="Arial"/>
          <w:bCs/>
          <w:color w:val="000000" w:themeColor="text1"/>
          <w:sz w:val="20"/>
          <w:szCs w:val="20"/>
        </w:rPr>
      </w:pPr>
      <w:r>
        <w:rPr>
          <w:rFonts w:ascii="Arial" w:hAnsi="Arial" w:cs="Arial"/>
          <w:bCs/>
          <w:sz w:val="20"/>
          <w:szCs w:val="20"/>
        </w:rPr>
        <w:t xml:space="preserve">Sowohl der </w:t>
      </w:r>
      <w:r w:rsidR="005E4603" w:rsidRPr="00072857">
        <w:rPr>
          <w:rFonts w:ascii="Arial" w:hAnsi="Arial" w:cs="Arial"/>
          <w:bCs/>
          <w:sz w:val="20"/>
          <w:szCs w:val="20"/>
        </w:rPr>
        <w:t xml:space="preserve">Fensterantrieb ABUS </w:t>
      </w:r>
      <w:r w:rsidR="00661455">
        <w:rPr>
          <w:rFonts w:ascii="Arial" w:hAnsi="Arial" w:cs="Arial"/>
          <w:bCs/>
          <w:sz w:val="20"/>
          <w:szCs w:val="20"/>
        </w:rPr>
        <w:t>WINTECO</w:t>
      </w:r>
      <w:r w:rsidR="005E4603" w:rsidRPr="00072857">
        <w:rPr>
          <w:rFonts w:ascii="Arial" w:hAnsi="Arial" w:cs="Arial"/>
          <w:bCs/>
          <w:sz w:val="20"/>
          <w:szCs w:val="20"/>
        </w:rPr>
        <w:t xml:space="preserve"> </w:t>
      </w:r>
      <w:proofErr w:type="spellStart"/>
      <w:r w:rsidR="005E4603" w:rsidRPr="00072857">
        <w:rPr>
          <w:rFonts w:ascii="Arial" w:hAnsi="Arial" w:cs="Arial"/>
          <w:bCs/>
          <w:sz w:val="20"/>
          <w:szCs w:val="20"/>
        </w:rPr>
        <w:t>One</w:t>
      </w:r>
      <w:proofErr w:type="spellEnd"/>
      <w:r w:rsidR="005E4603">
        <w:rPr>
          <w:rFonts w:ascii="Arial" w:hAnsi="Arial" w:cs="Arial"/>
          <w:bCs/>
          <w:sz w:val="20"/>
          <w:szCs w:val="20"/>
        </w:rPr>
        <w:t xml:space="preserve"> als auch der </w:t>
      </w:r>
      <w:proofErr w:type="spellStart"/>
      <w:r w:rsidR="005E4603" w:rsidRPr="005E4603">
        <w:rPr>
          <w:rFonts w:ascii="Arial" w:hAnsi="Arial" w:cs="Arial"/>
          <w:bCs/>
          <w:sz w:val="20"/>
          <w:szCs w:val="20"/>
        </w:rPr>
        <w:t>Türschlossantrieb</w:t>
      </w:r>
      <w:proofErr w:type="spellEnd"/>
      <w:r w:rsidR="005E4603" w:rsidRPr="005E4603">
        <w:rPr>
          <w:rFonts w:ascii="Arial" w:hAnsi="Arial" w:cs="Arial"/>
          <w:bCs/>
          <w:sz w:val="20"/>
          <w:szCs w:val="20"/>
        </w:rPr>
        <w:t xml:space="preserve"> </w:t>
      </w:r>
      <w:r w:rsidR="005E4603">
        <w:rPr>
          <w:rFonts w:ascii="Arial" w:hAnsi="Arial" w:cs="Arial"/>
          <w:bCs/>
          <w:sz w:val="20"/>
          <w:szCs w:val="20"/>
        </w:rPr>
        <w:t xml:space="preserve">ABUS </w:t>
      </w:r>
      <w:r w:rsidR="00661455">
        <w:rPr>
          <w:rFonts w:ascii="Arial" w:hAnsi="Arial" w:cs="Arial"/>
          <w:bCs/>
          <w:sz w:val="20"/>
          <w:szCs w:val="20"/>
        </w:rPr>
        <w:t>LOXERIS</w:t>
      </w:r>
      <w:r w:rsidR="005E4603">
        <w:rPr>
          <w:rFonts w:ascii="Arial" w:hAnsi="Arial" w:cs="Arial"/>
          <w:bCs/>
          <w:sz w:val="20"/>
          <w:szCs w:val="20"/>
        </w:rPr>
        <w:t xml:space="preserve"> </w:t>
      </w:r>
      <w:proofErr w:type="spellStart"/>
      <w:r w:rsidR="005E4603">
        <w:rPr>
          <w:rFonts w:ascii="Arial" w:hAnsi="Arial" w:cs="Arial"/>
          <w:bCs/>
          <w:sz w:val="20"/>
          <w:szCs w:val="20"/>
        </w:rPr>
        <w:t>One</w:t>
      </w:r>
      <w:proofErr w:type="spellEnd"/>
      <w:r w:rsidR="005E4603">
        <w:rPr>
          <w:rFonts w:ascii="Arial" w:hAnsi="Arial" w:cs="Arial"/>
          <w:bCs/>
          <w:sz w:val="20"/>
          <w:szCs w:val="20"/>
        </w:rPr>
        <w:t xml:space="preserve"> lassen </w:t>
      </w:r>
      <w:r w:rsidR="005E4603">
        <w:rPr>
          <w:rFonts w:ascii="Arial" w:hAnsi="Arial" w:cs="Arial"/>
          <w:bCs/>
          <w:color w:val="000000" w:themeColor="text1"/>
          <w:sz w:val="20"/>
          <w:szCs w:val="20"/>
        </w:rPr>
        <w:t xml:space="preserve">sich mit </w:t>
      </w:r>
      <w:r w:rsidR="005E4603" w:rsidRPr="00C63951">
        <w:rPr>
          <w:rFonts w:ascii="Arial" w:hAnsi="Arial" w:cs="Arial"/>
          <w:bCs/>
          <w:color w:val="000000" w:themeColor="text1"/>
          <w:sz w:val="20"/>
          <w:szCs w:val="20"/>
        </w:rPr>
        <w:t>optional erhältlichen Komponenten wie einer Fernbedienung</w:t>
      </w:r>
      <w:r w:rsidR="005E4603">
        <w:rPr>
          <w:rFonts w:ascii="Arial" w:hAnsi="Arial" w:cs="Arial"/>
          <w:bCs/>
          <w:color w:val="000000" w:themeColor="text1"/>
          <w:sz w:val="20"/>
          <w:szCs w:val="20"/>
        </w:rPr>
        <w:t xml:space="preserve">, </w:t>
      </w:r>
      <w:r w:rsidR="005E4603" w:rsidRPr="00C63951">
        <w:rPr>
          <w:rFonts w:ascii="Arial" w:hAnsi="Arial" w:cs="Arial"/>
          <w:bCs/>
          <w:color w:val="000000" w:themeColor="text1"/>
          <w:sz w:val="20"/>
          <w:szCs w:val="20"/>
        </w:rPr>
        <w:t>einer im Außenbereich angebrachten Tastatur oder einem Fingerscanner</w:t>
      </w:r>
      <w:r w:rsidR="005E4603">
        <w:rPr>
          <w:rFonts w:ascii="Arial" w:hAnsi="Arial" w:cs="Arial"/>
          <w:bCs/>
          <w:color w:val="000000" w:themeColor="text1"/>
          <w:sz w:val="20"/>
          <w:szCs w:val="20"/>
        </w:rPr>
        <w:t xml:space="preserve"> bedienen</w:t>
      </w:r>
      <w:r w:rsidR="005E4603" w:rsidRPr="00C63951">
        <w:rPr>
          <w:rFonts w:ascii="Arial" w:hAnsi="Arial" w:cs="Arial"/>
          <w:bCs/>
          <w:color w:val="000000" w:themeColor="text1"/>
          <w:sz w:val="20"/>
          <w:szCs w:val="20"/>
        </w:rPr>
        <w:t xml:space="preserve">. </w:t>
      </w:r>
      <w:r w:rsidR="005E4603">
        <w:rPr>
          <w:rFonts w:ascii="Arial" w:hAnsi="Arial" w:cs="Arial"/>
          <w:bCs/>
          <w:color w:val="000000" w:themeColor="text1"/>
          <w:sz w:val="20"/>
          <w:szCs w:val="20"/>
        </w:rPr>
        <w:t>Von innen lassen sich beide Produkte auch weiterhin unabhängig manuell öffnen und schließen.</w:t>
      </w:r>
    </w:p>
    <w:p w14:paraId="3997D2EE" w14:textId="3D3471B8" w:rsidR="004E437C" w:rsidRPr="005E4603" w:rsidRDefault="004E437C" w:rsidP="00072857">
      <w:pPr>
        <w:widowControl w:val="0"/>
        <w:spacing w:after="240" w:line="360" w:lineRule="atLeast"/>
        <w:ind w:left="98" w:right="1880"/>
        <w:jc w:val="both"/>
        <w:rPr>
          <w:rFonts w:ascii="Arial" w:hAnsi="Arial" w:cs="Arial"/>
          <w:bCs/>
          <w:sz w:val="20"/>
          <w:szCs w:val="20"/>
        </w:rPr>
      </w:pPr>
      <w:r w:rsidRPr="005E4603">
        <w:rPr>
          <w:rFonts w:ascii="Arial" w:hAnsi="Arial" w:cs="Arial"/>
          <w:bCs/>
          <w:sz w:val="20"/>
          <w:szCs w:val="20"/>
        </w:rPr>
        <w:t xml:space="preserve">Weitere Informationen zu ABUS </w:t>
      </w:r>
      <w:proofErr w:type="spellStart"/>
      <w:r w:rsidRPr="005E4603">
        <w:rPr>
          <w:rFonts w:ascii="Arial" w:hAnsi="Arial" w:cs="Arial"/>
          <w:bCs/>
          <w:sz w:val="20"/>
          <w:szCs w:val="20"/>
        </w:rPr>
        <w:t>One</w:t>
      </w:r>
      <w:proofErr w:type="spellEnd"/>
      <w:r w:rsidRPr="005E4603">
        <w:rPr>
          <w:rFonts w:ascii="Arial" w:hAnsi="Arial" w:cs="Arial"/>
          <w:bCs/>
          <w:sz w:val="20"/>
          <w:szCs w:val="20"/>
        </w:rPr>
        <w:t xml:space="preserve"> </w:t>
      </w:r>
      <w:r w:rsidR="005E4603" w:rsidRPr="005E4603">
        <w:rPr>
          <w:rFonts w:ascii="Arial" w:hAnsi="Arial" w:cs="Arial"/>
          <w:bCs/>
          <w:sz w:val="20"/>
          <w:szCs w:val="20"/>
        </w:rPr>
        <w:t xml:space="preserve">online </w:t>
      </w:r>
      <w:r w:rsidRPr="005E4603">
        <w:rPr>
          <w:rFonts w:ascii="Arial" w:hAnsi="Arial" w:cs="Arial"/>
          <w:bCs/>
          <w:sz w:val="20"/>
          <w:szCs w:val="20"/>
        </w:rPr>
        <w:t>unter</w:t>
      </w:r>
      <w:r w:rsidR="005E4603" w:rsidRPr="005E4603">
        <w:rPr>
          <w:rFonts w:ascii="Arial" w:hAnsi="Arial" w:cs="Arial"/>
          <w:bCs/>
          <w:sz w:val="20"/>
          <w:szCs w:val="20"/>
        </w:rPr>
        <w:t xml:space="preserve"> www.abus.com</w:t>
      </w:r>
      <w:r w:rsidRPr="005E4603">
        <w:rPr>
          <w:rFonts w:ascii="Arial" w:hAnsi="Arial" w:cs="Arial"/>
          <w:bCs/>
          <w:sz w:val="20"/>
          <w:szCs w:val="20"/>
        </w:rPr>
        <w:t xml:space="preserve"> </w:t>
      </w:r>
    </w:p>
    <w:p w14:paraId="2290DF69" w14:textId="77777777" w:rsidR="00C411E0" w:rsidRDefault="00C411E0" w:rsidP="00C411E0">
      <w:pPr>
        <w:widowControl w:val="0"/>
        <w:spacing w:after="240" w:line="360" w:lineRule="atLeast"/>
        <w:ind w:left="98" w:right="1880"/>
        <w:jc w:val="both"/>
        <w:rPr>
          <w:rFonts w:ascii="Arial" w:hAnsi="Arial" w:cs="Arial"/>
          <w:bCs/>
          <w:sz w:val="20"/>
          <w:szCs w:val="20"/>
        </w:rPr>
      </w:pPr>
    </w:p>
    <w:p w14:paraId="2F44D674" w14:textId="7B7D18F5" w:rsidR="00082785" w:rsidRDefault="00082785" w:rsidP="004E437C">
      <w:pPr>
        <w:widowControl w:val="0"/>
        <w:spacing w:after="240" w:line="360" w:lineRule="atLeast"/>
        <w:ind w:right="1880"/>
        <w:rPr>
          <w:rFonts w:ascii="Arial" w:hAnsi="Arial" w:cs="Arial"/>
          <w:i/>
          <w:iCs/>
          <w:sz w:val="16"/>
          <w:szCs w:val="16"/>
          <w:highlight w:val="yellow"/>
        </w:rPr>
      </w:pPr>
    </w:p>
    <w:sectPr w:rsidR="00082785" w:rsidSect="00A52702">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0C0CC" w14:textId="77777777" w:rsidR="00A52702" w:rsidRDefault="00A52702" w:rsidP="007548EC">
      <w:pPr>
        <w:spacing w:after="0" w:line="240" w:lineRule="auto"/>
      </w:pPr>
      <w:r>
        <w:separator/>
      </w:r>
    </w:p>
  </w:endnote>
  <w:endnote w:type="continuationSeparator" w:id="0">
    <w:p w14:paraId="4D1CC52A" w14:textId="77777777" w:rsidR="00A52702" w:rsidRDefault="00A52702"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C6F98" w14:textId="77777777" w:rsidR="00A52702" w:rsidRDefault="00A52702" w:rsidP="007548EC">
      <w:pPr>
        <w:spacing w:after="0" w:line="240" w:lineRule="auto"/>
      </w:pPr>
      <w:r>
        <w:separator/>
      </w:r>
    </w:p>
  </w:footnote>
  <w:footnote w:type="continuationSeparator" w:id="0">
    <w:p w14:paraId="411819A6" w14:textId="77777777" w:rsidR="00A52702" w:rsidRDefault="00A52702"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1"/>
  </w:num>
  <w:num w:numId="2" w16cid:durableId="1892881846">
    <w:abstractNumId w:val="2"/>
  </w:num>
  <w:num w:numId="3" w16cid:durableId="3256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6F53"/>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41AD0"/>
    <w:rsid w:val="00843E4B"/>
    <w:rsid w:val="00847D62"/>
    <w:rsid w:val="0085558E"/>
    <w:rsid w:val="00856AD0"/>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6F8"/>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4BEA"/>
    <w:rsid w:val="00F82AF3"/>
    <w:rsid w:val="00F8387C"/>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540</Words>
  <Characters>3408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5</cp:revision>
  <cp:lastPrinted>2021-07-26T07:38:00Z</cp:lastPrinted>
  <dcterms:created xsi:type="dcterms:W3CDTF">2024-02-19T15:37:00Z</dcterms:created>
  <dcterms:modified xsi:type="dcterms:W3CDTF">2024-02-20T13:44:00Z</dcterms:modified>
</cp:coreProperties>
</file>