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65F48A18"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Pr>
          <w:rFonts w:ascii="Arial" w:hAnsi="Arial"/>
          <w:sz w:val="20"/>
        </w:rPr>
        <w:t>Page 1/3</w:t>
      </w:r>
    </w:p>
    <w:p w14:paraId="29757CA6" w14:textId="6E463CDD" w:rsidR="00491059" w:rsidRDefault="00CC7C82" w:rsidP="00D141AF">
      <w:pPr>
        <w:widowControl w:val="0"/>
        <w:spacing w:after="240" w:line="360" w:lineRule="atLeast"/>
        <w:ind w:left="98" w:right="1882"/>
        <w:jc w:val="both"/>
        <w:rPr>
          <w:rFonts w:ascii="Arial" w:hAnsi="Arial" w:cs="Arial"/>
          <w:b/>
          <w:bCs/>
          <w:sz w:val="24"/>
          <w:szCs w:val="28"/>
        </w:rPr>
      </w:pPr>
      <w:r>
        <w:rPr>
          <w:rFonts w:ascii="Arial" w:hAnsi="Arial"/>
          <w:b/>
          <w:sz w:val="24"/>
        </w:rPr>
        <w:t>Open doors by smartphone and wearable with LOXERIS One from ABUS – even when you are out and about</w:t>
      </w:r>
      <w:r>
        <w:rPr>
          <w:noProof/>
          <w:sz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 xml:space="preserve">ABUS </w:t>
                            </w:r>
                            <w:r>
                              <w:rPr>
                                <w:rFonts w:ascii="Arial" w:hAnsi="Arial"/>
                                <w:color w:val="5A5A5A"/>
                                <w:sz w:val="13"/>
                              </w:rPr>
                              <w:b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 xml:space="preserve">Altenhofer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Pr>
                                <w:rFonts w:ascii="Arial" w:hAnsi="Arial"/>
                                <w:b/>
                                <w:color w:val="5A5A5A"/>
                                <w:sz w:val="13"/>
                              </w:rPr>
                              <w:t>Press contact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+49 211 50 66 86-12</w:t>
                            </w:r>
                          </w:p>
                          <w:p w14:paraId="1664B948"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rPr>
                            </w:pPr>
                            <w:hyperlink r:id="rId8" w:history="1">
                              <w:r>
                                <w:rPr>
                                  <w:rFonts w:ascii="Arial" w:hAnsi="Arial"/>
                                  <w:color w:val="5A5A5A"/>
                                  <w:sz w:val="13"/>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rPr>
                            </w:pPr>
                            <w:r>
                              <w:rPr>
                                <w:rFonts w:ascii="Arial" w:hAnsi="Arial"/>
                                <w:color w:val="5A5A5A"/>
                                <w:sz w:val="13"/>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E0200B" w:rsidRDefault="00B7112B" w:rsidP="000638DF">
                      <w:pPr>
                        <w:autoSpaceDE w:val="0"/>
                        <w:autoSpaceDN w:val="0"/>
                        <w:adjustRightInd w:val="0"/>
                        <w:spacing w:after="0" w:line="240" w:lineRule="auto"/>
                        <w:rPr>
                          <w:color w:val="5A5A5A"/>
                          <w:sz w:val="13"/>
                          <w:szCs w:val="13"/>
                          <w:rFonts w:ascii="Arial" w:hAnsi="Arial" w:cs="Arial"/>
                        </w:rPr>
                      </w:pPr>
                      <w:r>
                        <w:rPr>
                          <w:color w:val="5A5A5A"/>
                          <w:sz w:val="13"/>
                          <w:rFonts w:ascii="Arial" w:hAnsi="Arial"/>
                        </w:rPr>
                        <w:t xml:space="preserve">ABUS </w:t>
                      </w:r>
                      <w:r>
                        <w:rPr>
                          <w:color w:val="5A5A5A"/>
                          <w:sz w:val="13"/>
                          <w:rFonts w:ascii="Arial" w:hAnsi="Arial"/>
                        </w:rPr>
                        <w:br/>
                      </w:r>
                      <w:r>
                        <w:rPr>
                          <w:color w:val="5A5A5A"/>
                          <w:sz w:val="13"/>
                          <w:rFonts w:ascii="Arial" w:hAnsi="Arial"/>
                        </w:rPr>
                        <w:t xml:space="preserve">August Bremicker Söhne KG</w:t>
                      </w:r>
                    </w:p>
                    <w:p w14:paraId="54E53AFA" w14:textId="77777777" w:rsidR="00451C17" w:rsidRPr="009F267E" w:rsidRDefault="00451C17" w:rsidP="00451C17">
                      <w:pPr>
                        <w:autoSpaceDE w:val="0"/>
                        <w:autoSpaceDN w:val="0"/>
                        <w:adjustRightInd w:val="0"/>
                        <w:spacing w:after="0" w:line="240" w:lineRule="auto"/>
                        <w:rPr>
                          <w:color w:val="5A5A5A"/>
                          <w:sz w:val="13"/>
                          <w:szCs w:val="13"/>
                          <w:rFonts w:ascii="Arial" w:hAnsi="Arial" w:cs="Arial"/>
                        </w:rPr>
                      </w:pPr>
                      <w:r>
                        <w:rPr>
                          <w:color w:val="5A5A5A"/>
                          <w:sz w:val="13"/>
                          <w:rFonts w:ascii="Arial" w:hAnsi="Arial"/>
                        </w:rPr>
                        <w:t xml:space="preserve">Altenhofer Weg 25</w:t>
                      </w:r>
                      <w:r>
                        <w:rPr>
                          <w:color w:val="5A5A5A"/>
                          <w:sz w:val="13"/>
                          <w:rFonts w:ascii="Arial" w:hAnsi="Arial"/>
                        </w:rPr>
                        <w:t xml:space="preserve"> </w:t>
                      </w:r>
                    </w:p>
                    <w:p w14:paraId="79146C9F" w14:textId="77777777" w:rsidR="00451C17" w:rsidRPr="001247DB" w:rsidRDefault="00451C17" w:rsidP="00451C17">
                      <w:pPr>
                        <w:autoSpaceDE w:val="0"/>
                        <w:autoSpaceDN w:val="0"/>
                        <w:adjustRightInd w:val="0"/>
                        <w:spacing w:after="0" w:line="240" w:lineRule="auto"/>
                        <w:rPr>
                          <w:color w:val="5A5A5A"/>
                          <w:sz w:val="13"/>
                          <w:szCs w:val="13"/>
                          <w:rFonts w:ascii="Arial" w:hAnsi="Arial" w:cs="Arial"/>
                        </w:rPr>
                      </w:pPr>
                      <w:r>
                        <w:rPr>
                          <w:color w:val="5A5A5A"/>
                          <w:sz w:val="13"/>
                          <w:rFonts w:ascii="Arial" w:hAnsi="Arial"/>
                        </w:rPr>
                        <w:t xml:space="preserve">58300 Wetter</w:t>
                      </w:r>
                    </w:p>
                    <w:p w14:paraId="1F980DDE" w14:textId="77777777" w:rsidR="00451C17" w:rsidRPr="001247DB" w:rsidRDefault="00451C17" w:rsidP="00451C17">
                      <w:pPr>
                        <w:autoSpaceDE w:val="0"/>
                        <w:autoSpaceDN w:val="0"/>
                        <w:adjustRightInd w:val="0"/>
                        <w:spacing w:after="0" w:line="240" w:lineRule="auto"/>
                        <w:rPr>
                          <w:color w:val="5A5A5A"/>
                          <w:sz w:val="13"/>
                          <w:szCs w:val="13"/>
                          <w:rFonts w:ascii="Arial" w:hAnsi="Arial" w:cs="Arial"/>
                        </w:rPr>
                      </w:pPr>
                      <w:r>
                        <w:rPr>
                          <w:color w:val="5A5A5A"/>
                          <w:sz w:val="13"/>
                          <w:rFonts w:ascii="Arial" w:hAnsi="Arial"/>
                        </w:rPr>
                        <w:t xml:space="preserve">Germany</w:t>
                      </w:r>
                    </w:p>
                    <w:p w14:paraId="2758CC1A" w14:textId="77777777" w:rsidR="00451C17" w:rsidRPr="001247DB" w:rsidRDefault="00451C17" w:rsidP="00451C17">
                      <w:pPr>
                        <w:autoSpaceDE w:val="0"/>
                        <w:autoSpaceDN w:val="0"/>
                        <w:adjustRightInd w:val="0"/>
                        <w:spacing w:after="0" w:line="240" w:lineRule="auto"/>
                        <w:rPr>
                          <w:color w:val="5A5A5A"/>
                          <w:sz w:val="13"/>
                          <w:szCs w:val="13"/>
                          <w:rFonts w:ascii="Arial" w:hAnsi="Arial" w:cs="Arial"/>
                        </w:rPr>
                      </w:pPr>
                      <w:r>
                        <w:rPr>
                          <w:color w:val="5A5A5A"/>
                          <w:sz w:val="13"/>
                          <w:rFonts w:ascii="Arial" w:hAnsi="Arial"/>
                        </w:rPr>
                        <w:t xml:space="preserve">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b/>
                          <w:bCs/>
                          <w:color w:val="5A5A5A"/>
                          <w:sz w:val="13"/>
                          <w:szCs w:val="13"/>
                          <w:rFonts w:ascii="Arial" w:hAnsi="Arial" w:cs="Arial"/>
                        </w:rPr>
                      </w:pPr>
                      <w:r>
                        <w:rPr>
                          <w:b/>
                          <w:color w:val="5A5A5A"/>
                          <w:sz w:val="13"/>
                          <w:rFonts w:ascii="Arial" w:hAnsi="Arial"/>
                        </w:rPr>
                        <w:t xml:space="preserve">Press contact</w:t>
                      </w:r>
                    </w:p>
                    <w:p w14:paraId="467AA243" w14:textId="08B673CC" w:rsidR="00B7112B" w:rsidRPr="00451C17" w:rsidRDefault="00B7112B" w:rsidP="000638DF">
                      <w:pPr>
                        <w:autoSpaceDE w:val="0"/>
                        <w:autoSpaceDN w:val="0"/>
                        <w:adjustRightInd w:val="0"/>
                        <w:spacing w:after="0" w:line="240" w:lineRule="auto"/>
                        <w:rPr>
                          <w:color w:val="5A5A5A"/>
                          <w:sz w:val="13"/>
                          <w:szCs w:val="13"/>
                          <w:rFonts w:ascii="Arial" w:hAnsi="Arial" w:cs="Arial"/>
                        </w:rPr>
                      </w:pPr>
                      <w:r>
                        <w:rPr>
                          <w:color w:val="5A5A5A"/>
                          <w:sz w:val="13"/>
                          <w:rFonts w:ascii="Arial" w:hAnsi="Arial"/>
                        </w:rPr>
                        <w:t xml:space="preserve">Jorga Burri-Grisloff</w:t>
                      </w:r>
                    </w:p>
                    <w:p w14:paraId="69AFBFFA" w14:textId="77777777" w:rsidR="00B7112B" w:rsidRPr="00451C17" w:rsidRDefault="00B7112B" w:rsidP="000638DF">
                      <w:pPr>
                        <w:autoSpaceDE w:val="0"/>
                        <w:autoSpaceDN w:val="0"/>
                        <w:adjustRightInd w:val="0"/>
                        <w:spacing w:after="0" w:line="240" w:lineRule="auto"/>
                        <w:rPr>
                          <w:color w:val="5A5A5A"/>
                          <w:sz w:val="13"/>
                          <w:szCs w:val="13"/>
                          <w:rFonts w:ascii="Arial" w:hAnsi="Arial" w:cs="Arial"/>
                        </w:rPr>
                      </w:pPr>
                      <w:r>
                        <w:rPr>
                          <w:color w:val="5A5A5A"/>
                          <w:sz w:val="13"/>
                          <w:rFonts w:ascii="Arial" w:hAnsi="Arial"/>
                        </w:rPr>
                        <w:t xml:space="preserve">+49 211 50 66 86-12</w:t>
                      </w:r>
                    </w:p>
                    <w:p w14:paraId="1664B948" w14:textId="77777777" w:rsidR="00B7112B" w:rsidRPr="00451C17" w:rsidRDefault="00000000" w:rsidP="000638DF">
                      <w:pPr>
                        <w:autoSpaceDE w:val="0"/>
                        <w:autoSpaceDN w:val="0"/>
                        <w:adjustRightInd w:val="0"/>
                        <w:spacing w:after="0" w:line="240" w:lineRule="auto"/>
                        <w:rPr>
                          <w:color w:val="5A5A5A"/>
                          <w:sz w:val="13"/>
                          <w:szCs w:val="13"/>
                          <w:rFonts w:ascii="Arial" w:hAnsi="Arial" w:cs="Arial"/>
                        </w:rPr>
                      </w:pPr>
                      <w:hyperlink r:id="rId9" w:history="1">
                        <w:r>
                          <w:rPr>
                            <w:color w:val="5A5A5A"/>
                            <w:sz w:val="13"/>
                            <w:rFonts w:ascii="Arial" w:hAnsi="Arial"/>
                          </w:rPr>
                          <w:t xml:space="preserve">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color w:val="5A5A5A"/>
                          <w:sz w:val="13"/>
                          <w:szCs w:val="13"/>
                          <w:rFonts w:ascii="Arial" w:hAnsi="Arial" w:cs="Arial"/>
                        </w:rPr>
                      </w:pPr>
                      <w:r>
                        <w:rPr>
                          <w:color w:val="5A5A5A"/>
                          <w:sz w:val="13"/>
                          <w:rFonts w:ascii="Arial" w:hAnsi="Arial"/>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p>
    <w:p w14:paraId="41BAB857" w14:textId="3B42E4CC" w:rsidR="00491059" w:rsidRDefault="00CC1194" w:rsidP="008D5CED">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b/>
          <w:sz w:val="20"/>
        </w:rPr>
        <w:t>Open and lock front doors by smartphone or wearable – optionally by code input, finger scanner or remote control</w:t>
      </w:r>
    </w:p>
    <w:p w14:paraId="71162213" w14:textId="3881B6D7" w:rsidR="001E3C38" w:rsidRDefault="00CC1194" w:rsidP="008D5CED">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b/>
          <w:sz w:val="20"/>
        </w:rPr>
        <w:t>Send time-limited or permanent access authorisations via app to family, friends or tradespeople using a smartphone</w:t>
      </w:r>
    </w:p>
    <w:p w14:paraId="0E111EAE" w14:textId="5A074EB8" w:rsidR="001E3C38" w:rsidRPr="00B411A2" w:rsidRDefault="00B411A2" w:rsidP="001E3C38">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b/>
          <w:sz w:val="20"/>
        </w:rPr>
        <w:t xml:space="preserve">Integration into smart home systems and location-independent access via Wi-Fi bridge </w:t>
      </w:r>
    </w:p>
    <w:p w14:paraId="56314770" w14:textId="6E545FD8" w:rsidR="00B411A2" w:rsidRDefault="0059214C" w:rsidP="00F64326">
      <w:pPr>
        <w:widowControl w:val="0"/>
        <w:spacing w:after="240" w:line="360" w:lineRule="atLeast"/>
        <w:ind w:left="98" w:right="1880"/>
        <w:jc w:val="both"/>
        <w:rPr>
          <w:rFonts w:ascii="Arial" w:hAnsi="Arial" w:cs="Arial"/>
          <w:bCs/>
          <w:iCs/>
          <w:sz w:val="20"/>
          <w:szCs w:val="20"/>
        </w:rPr>
      </w:pPr>
      <w:r>
        <w:rPr>
          <w:rFonts w:ascii="Arial" w:hAnsi="Arial"/>
          <w:sz w:val="20"/>
        </w:rPr>
        <w:t>Wetter/Ruhr – June 2024 – The battery-operated LOXERIS One from ABUS is the ideal choice for modern operation of house, flat or office doors. The intelligent door lock drive offers the option of opening and locking doors by smartphone or smartwatch – locking is also possible according to an individual schedule. The basis for this is the ABUS One system, which digitalises security products for end customers and replaces the classic key with a digital version. Even though ABUS One is much more than just an app, the app of the same name is the heart of this ecosystem.</w:t>
      </w:r>
    </w:p>
    <w:p w14:paraId="7E69D491" w14:textId="549DBD84" w:rsidR="00DF064C" w:rsidRDefault="00F1149C" w:rsidP="00D141AF">
      <w:pPr>
        <w:widowControl w:val="0"/>
        <w:spacing w:after="240" w:line="360" w:lineRule="atLeast"/>
        <w:ind w:left="98" w:right="1880"/>
        <w:jc w:val="both"/>
        <w:rPr>
          <w:rFonts w:ascii="Arial" w:hAnsi="Arial" w:cs="Arial"/>
          <w:bCs/>
          <w:iCs/>
          <w:sz w:val="20"/>
          <w:szCs w:val="20"/>
        </w:rPr>
      </w:pPr>
      <w:r>
        <w:rPr>
          <w:rFonts w:ascii="Arial" w:hAnsi="Arial"/>
          <w:sz w:val="20"/>
        </w:rPr>
        <w:t>The LOXERIS One is compatible with all doors fitted with a conventional door cylinder. Replacement is only necessary if this does not have the so-called emergency feature. This means that the lock can be operated even if a key is inserted on the other side. If this requirement is met, the drive is fixed on the cylinder with a mounting plate on the inside of the door. This then turns the inserted key after the automatic teach-in process. Four AA batteries provide the power for this. As it can be installed in a few simple steps and removed without leaving any residue, it is also ideal for rented flats.</w:t>
      </w:r>
    </w:p>
    <w:p w14:paraId="79B41CF7" w14:textId="77777777" w:rsidR="00B411A2" w:rsidRDefault="00B411A2" w:rsidP="007661A0">
      <w:pPr>
        <w:widowControl w:val="0"/>
        <w:spacing w:after="240" w:line="360" w:lineRule="atLeast"/>
        <w:ind w:left="98" w:right="1880"/>
        <w:jc w:val="both"/>
        <w:rPr>
          <w:rFonts w:ascii="Arial" w:hAnsi="Arial" w:cs="Arial"/>
          <w:b/>
          <w:iCs/>
          <w:sz w:val="20"/>
          <w:szCs w:val="20"/>
        </w:rPr>
      </w:pPr>
    </w:p>
    <w:p w14:paraId="0429DDB2" w14:textId="565CAFCA" w:rsidR="000A4953" w:rsidRPr="008C43FF" w:rsidRDefault="000A4953" w:rsidP="000A4953">
      <w:pPr>
        <w:widowControl w:val="0"/>
        <w:spacing w:after="240" w:line="360" w:lineRule="atLeast"/>
        <w:ind w:left="98" w:right="1880"/>
        <w:jc w:val="both"/>
        <w:outlineLvl w:val="0"/>
        <w:rPr>
          <w:rFonts w:ascii="Arial" w:hAnsi="Arial" w:cs="Arial"/>
          <w:sz w:val="20"/>
          <w:szCs w:val="20"/>
        </w:rPr>
      </w:pPr>
      <w:r>
        <w:rPr>
          <w:rFonts w:ascii="Arial" w:hAnsi="Arial"/>
          <w:sz w:val="20"/>
        </w:rPr>
        <w:t>Page 2/3</w:t>
      </w:r>
    </w:p>
    <w:p w14:paraId="2DE145F8" w14:textId="0DC838A1" w:rsidR="007661A0" w:rsidRPr="00863A5E" w:rsidRDefault="007661A0" w:rsidP="007661A0">
      <w:pPr>
        <w:widowControl w:val="0"/>
        <w:spacing w:after="240" w:line="360" w:lineRule="atLeast"/>
        <w:ind w:left="98" w:right="1880"/>
        <w:jc w:val="both"/>
        <w:rPr>
          <w:rFonts w:ascii="Arial" w:hAnsi="Arial" w:cs="Arial"/>
          <w:b/>
          <w:iCs/>
          <w:sz w:val="20"/>
          <w:szCs w:val="20"/>
        </w:rPr>
      </w:pPr>
      <w:r>
        <w:rPr>
          <w:rFonts w:ascii="Arial" w:hAnsi="Arial"/>
          <w:b/>
          <w:sz w:val="20"/>
        </w:rPr>
        <w:lastRenderedPageBreak/>
        <w:t>Opening and locking doors is possible even without a key!</w:t>
      </w:r>
    </w:p>
    <w:p w14:paraId="112194A9" w14:textId="7FC36E4B" w:rsidR="007661A0" w:rsidRDefault="00DF064C" w:rsidP="00D141AF">
      <w:pPr>
        <w:widowControl w:val="0"/>
        <w:spacing w:after="240" w:line="360" w:lineRule="atLeast"/>
        <w:ind w:left="98" w:right="1880"/>
        <w:jc w:val="both"/>
        <w:rPr>
          <w:rFonts w:ascii="Arial" w:hAnsi="Arial" w:cs="Arial"/>
          <w:bCs/>
          <w:iCs/>
          <w:sz w:val="20"/>
          <w:szCs w:val="20"/>
        </w:rPr>
      </w:pPr>
      <w:r>
        <w:rPr>
          <w:rFonts w:ascii="Arial" w:hAnsi="Arial"/>
          <w:sz w:val="20"/>
        </w:rPr>
        <w:t xml:space="preserve">As soon as the system is running, various operating options can be programmed. The focus here is on the ABUS One app. The product is linked to the app with the Keycard. This is done by opening the app and scanning the QR code on the Keycard – the rest takes place automatically in the background. The app can then also be used to create additional users, teach in accessories such as the remote control, finger scanner or keypad and send temporary or permanent "digital keys" to friends, etc. </w:t>
      </w:r>
    </w:p>
    <w:p w14:paraId="3D685FAC" w14:textId="77777777" w:rsidR="00B411A2" w:rsidRDefault="00B411A2" w:rsidP="00B411A2">
      <w:pPr>
        <w:widowControl w:val="0"/>
        <w:spacing w:after="240" w:line="360" w:lineRule="atLeast"/>
        <w:ind w:left="98" w:right="1880"/>
        <w:jc w:val="both"/>
        <w:rPr>
          <w:rFonts w:ascii="Arial" w:hAnsi="Arial" w:cs="Arial"/>
          <w:bCs/>
          <w:iCs/>
          <w:color w:val="000000" w:themeColor="text1"/>
          <w:sz w:val="20"/>
          <w:szCs w:val="20"/>
        </w:rPr>
      </w:pPr>
      <w:r>
        <w:rPr>
          <w:rFonts w:ascii="Arial" w:hAnsi="Arial"/>
          <w:color w:val="000000" w:themeColor="text1"/>
          <w:sz w:val="20"/>
        </w:rPr>
        <w:t>The LOXERIS One can also be operated from the inside using the multifunction button – a single or double press is enough to lock or unlock it. The drive then signals its activity via the unobtrusive LED strip. And the multifunction button conceals yet another smart function: locking with a time delay. If the button is pressed for three seconds when exiting, the door locks automatically with a delay of a few seconds; it is then no longer necessary to lock the door.</w:t>
      </w:r>
    </w:p>
    <w:p w14:paraId="1D277D18" w14:textId="2FDA6698" w:rsidR="00B411A2" w:rsidRDefault="00B411A2" w:rsidP="00D141AF">
      <w:pPr>
        <w:widowControl w:val="0"/>
        <w:spacing w:after="240" w:line="360" w:lineRule="atLeast"/>
        <w:ind w:left="98" w:right="1880"/>
        <w:jc w:val="both"/>
        <w:rPr>
          <w:rFonts w:ascii="Arial" w:hAnsi="Arial" w:cs="Arial"/>
          <w:b/>
          <w:iCs/>
          <w:sz w:val="20"/>
          <w:szCs w:val="20"/>
        </w:rPr>
      </w:pPr>
      <w:r>
        <w:rPr>
          <w:rFonts w:ascii="Arial" w:hAnsi="Arial"/>
          <w:b/>
          <w:sz w:val="20"/>
        </w:rPr>
        <w:t>The BRIDGE One opens up even more possibilities!</w:t>
      </w:r>
    </w:p>
    <w:p w14:paraId="7D808E38" w14:textId="27C065E0" w:rsidR="00B411A2" w:rsidRDefault="00B411A2" w:rsidP="00B411A2">
      <w:pPr>
        <w:widowControl w:val="0"/>
        <w:spacing w:after="240" w:line="360" w:lineRule="atLeast"/>
        <w:ind w:left="98" w:right="1880"/>
        <w:jc w:val="both"/>
        <w:rPr>
          <w:rFonts w:ascii="Arial" w:hAnsi="Arial" w:cs="Arial"/>
          <w:bCs/>
          <w:iCs/>
          <w:sz w:val="20"/>
          <w:szCs w:val="20"/>
        </w:rPr>
      </w:pPr>
      <w:r>
        <w:rPr>
          <w:rFonts w:ascii="Arial" w:hAnsi="Arial"/>
          <w:sz w:val="20"/>
        </w:rPr>
        <w:t>So that LOXERIS One can also be used regardless of location – for example, when at work or on holiday – it can be connected to the internet via BRIDGE One using the house Wi-Fi. This makes it possible to access and manage smart locks from any location. It also enables the sending of notifications about events on site in real time and the integration of the ABUS One world into existing smart home systems, including various voice assistants.</w:t>
      </w:r>
    </w:p>
    <w:p w14:paraId="31515857" w14:textId="77777777" w:rsidR="000A4953" w:rsidRDefault="000A4953" w:rsidP="00D141AF">
      <w:pPr>
        <w:widowControl w:val="0"/>
        <w:spacing w:after="240" w:line="360" w:lineRule="atLeast"/>
        <w:ind w:left="98" w:right="1880"/>
        <w:jc w:val="both"/>
        <w:rPr>
          <w:rFonts w:ascii="Arial" w:hAnsi="Arial" w:cs="Arial"/>
          <w:b/>
          <w:iCs/>
          <w:sz w:val="20"/>
          <w:szCs w:val="20"/>
        </w:rPr>
      </w:pPr>
    </w:p>
    <w:p w14:paraId="3897C6E6" w14:textId="77777777" w:rsidR="000A4953" w:rsidRDefault="000A4953" w:rsidP="00D141AF">
      <w:pPr>
        <w:widowControl w:val="0"/>
        <w:spacing w:after="240" w:line="360" w:lineRule="atLeast"/>
        <w:ind w:left="98" w:right="1880"/>
        <w:jc w:val="both"/>
        <w:rPr>
          <w:rFonts w:ascii="Arial" w:hAnsi="Arial" w:cs="Arial"/>
          <w:b/>
          <w:iCs/>
          <w:sz w:val="20"/>
          <w:szCs w:val="20"/>
        </w:rPr>
      </w:pPr>
    </w:p>
    <w:p w14:paraId="3765DA78" w14:textId="77777777" w:rsidR="000A4953" w:rsidRDefault="000A4953" w:rsidP="00D141AF">
      <w:pPr>
        <w:widowControl w:val="0"/>
        <w:spacing w:after="240" w:line="360" w:lineRule="atLeast"/>
        <w:ind w:left="98" w:right="1880"/>
        <w:jc w:val="both"/>
        <w:rPr>
          <w:rFonts w:ascii="Arial" w:hAnsi="Arial" w:cs="Arial"/>
          <w:b/>
          <w:iCs/>
          <w:sz w:val="20"/>
          <w:szCs w:val="20"/>
        </w:rPr>
      </w:pPr>
    </w:p>
    <w:p w14:paraId="5D5ADBB4" w14:textId="77777777" w:rsidR="000A4953" w:rsidRDefault="000A4953" w:rsidP="00D141AF">
      <w:pPr>
        <w:widowControl w:val="0"/>
        <w:spacing w:after="240" w:line="360" w:lineRule="atLeast"/>
        <w:ind w:left="98" w:right="1880"/>
        <w:jc w:val="both"/>
        <w:rPr>
          <w:rFonts w:ascii="Arial" w:hAnsi="Arial" w:cs="Arial"/>
          <w:b/>
          <w:iCs/>
          <w:sz w:val="20"/>
          <w:szCs w:val="20"/>
        </w:rPr>
      </w:pPr>
    </w:p>
    <w:p w14:paraId="017B6C8B" w14:textId="4DAEF1E3" w:rsidR="000A4953" w:rsidRDefault="000A4953" w:rsidP="000A4953">
      <w:pPr>
        <w:widowControl w:val="0"/>
        <w:spacing w:after="240" w:line="360" w:lineRule="atLeast"/>
        <w:ind w:left="98" w:right="1880"/>
        <w:jc w:val="both"/>
        <w:outlineLvl w:val="0"/>
        <w:rPr>
          <w:rFonts w:ascii="Arial" w:hAnsi="Arial" w:cs="Arial"/>
          <w:sz w:val="20"/>
          <w:szCs w:val="20"/>
        </w:rPr>
      </w:pPr>
      <w:r>
        <w:rPr>
          <w:rFonts w:ascii="Arial" w:hAnsi="Arial"/>
          <w:sz w:val="20"/>
        </w:rPr>
        <w:t>Page 3/3</w:t>
      </w:r>
    </w:p>
    <w:p w14:paraId="1D760639" w14:textId="2BB28BC1" w:rsidR="00B411A2" w:rsidRPr="00B411A2" w:rsidRDefault="00B411A2" w:rsidP="00D141AF">
      <w:pPr>
        <w:widowControl w:val="0"/>
        <w:spacing w:after="240" w:line="360" w:lineRule="atLeast"/>
        <w:ind w:left="98" w:right="1880"/>
        <w:jc w:val="both"/>
        <w:rPr>
          <w:rFonts w:ascii="Arial" w:hAnsi="Arial" w:cs="Arial"/>
          <w:b/>
          <w:iCs/>
          <w:sz w:val="20"/>
          <w:szCs w:val="20"/>
        </w:rPr>
      </w:pPr>
      <w:r>
        <w:rPr>
          <w:rFonts w:ascii="Arial" w:hAnsi="Arial"/>
          <w:b/>
          <w:sz w:val="20"/>
        </w:rPr>
        <w:t>As always with ABUS: security comes first!</w:t>
      </w:r>
    </w:p>
    <w:p w14:paraId="46E707FE" w14:textId="299A8BBD" w:rsidR="0059214C" w:rsidRDefault="0059214C" w:rsidP="00D141AF">
      <w:pPr>
        <w:widowControl w:val="0"/>
        <w:spacing w:after="240" w:line="360" w:lineRule="atLeast"/>
        <w:ind w:left="98" w:right="1880"/>
        <w:jc w:val="both"/>
        <w:rPr>
          <w:rFonts w:ascii="Arial" w:hAnsi="Arial" w:cs="Arial"/>
          <w:bCs/>
          <w:iCs/>
          <w:sz w:val="20"/>
          <w:szCs w:val="20"/>
        </w:rPr>
      </w:pPr>
      <w:r>
        <w:rPr>
          <w:rFonts w:ascii="Arial" w:hAnsi="Arial"/>
          <w:sz w:val="20"/>
        </w:rPr>
        <w:lastRenderedPageBreak/>
        <w:t>It goes without saying that the "security" aspect also forms the basis of digital solutions for ABUS. Here, the technological platform is provided by ABUS SmartX technology. This is a self-developed, Bluetooth-based communication technology that securely "digitalises" the key. Each ABUS One component is also supplied with the ABUS Keycard, a digital and unique form of identification that protects against unauthorised access. In this way, ABUS is able to transfer security requirements from the physical product to digital solutions.</w:t>
      </w:r>
    </w:p>
    <w:p w14:paraId="1876016C" w14:textId="4660FD2E" w:rsidR="0059214C" w:rsidRPr="0059214C" w:rsidRDefault="005A2AA5" w:rsidP="005A2AA5">
      <w:pPr>
        <w:widowControl w:val="0"/>
        <w:spacing w:after="240" w:line="360" w:lineRule="atLeast"/>
        <w:ind w:left="98" w:right="1880"/>
        <w:jc w:val="both"/>
        <w:outlineLvl w:val="0"/>
        <w:rPr>
          <w:rFonts w:ascii="Arial" w:hAnsi="Arial" w:cs="Arial"/>
          <w:sz w:val="20"/>
          <w:szCs w:val="20"/>
        </w:rPr>
      </w:pPr>
      <w:r>
        <w:rPr>
          <w:rFonts w:ascii="Arial" w:hAnsi="Arial"/>
          <w:b/>
          <w:sz w:val="20"/>
        </w:rPr>
        <w:t>The latest solutions for the home and when on the move</w:t>
      </w:r>
    </w:p>
    <w:p w14:paraId="2F44D674" w14:textId="16D57E6B" w:rsidR="00082785" w:rsidRDefault="00425D18" w:rsidP="00674D6B">
      <w:pPr>
        <w:widowControl w:val="0"/>
        <w:spacing w:after="240" w:line="360" w:lineRule="atLeast"/>
        <w:ind w:left="98" w:right="1880"/>
        <w:jc w:val="both"/>
        <w:rPr>
          <w:rFonts w:ascii="Arial" w:hAnsi="Arial" w:cs="Arial"/>
          <w:i/>
          <w:iCs/>
          <w:sz w:val="16"/>
          <w:szCs w:val="16"/>
          <w:highlight w:val="yellow"/>
        </w:rPr>
      </w:pPr>
      <w:r>
        <w:rPr>
          <w:rFonts w:ascii="Arial" w:hAnsi="Arial"/>
          <w:sz w:val="20"/>
        </w:rPr>
        <w:t>The ABUS One product range is constantly growing – in addition to the LOXERIS door drive, drives for patio doors, bike and motorbike locks and a key box are currently available. Further information on the ABUS One product world can be found at www.abus.com.</w:t>
      </w:r>
    </w:p>
    <w:sectPr w:rsidR="00082785" w:rsidSect="00A52702">
      <w:headerReference w:type="default" r:id="rId10"/>
      <w:headerReference w:type="first" r:id="rId11"/>
      <w:footerReference w:type="first" r:id="rId12"/>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219651" w14:textId="77777777" w:rsidR="0038094F" w:rsidRDefault="0038094F" w:rsidP="007548EC">
      <w:pPr>
        <w:spacing w:after="0" w:line="240" w:lineRule="auto"/>
      </w:pPr>
      <w:r>
        <w:separator/>
      </w:r>
    </w:p>
  </w:endnote>
  <w:endnote w:type="continuationSeparator" w:id="0">
    <w:p w14:paraId="6F030143" w14:textId="77777777" w:rsidR="0038094F" w:rsidRDefault="0038094F"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b/>
        <w:color w:val="BCBCBC"/>
        <w:sz w:val="14"/>
      </w:rPr>
      <w:t>About ABUS</w:t>
    </w:r>
    <w:r>
      <w:rPr>
        <w:rFonts w:ascii="Arial" w:hAnsi="Arial"/>
        <w:color w:val="BCBCBC"/>
        <w:sz w:val="1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Pr>
        <w:rFonts w:ascii="Arial" w:hAnsi="Arial"/>
        <w:color w:val="BCBCBC"/>
        <w:sz w:val="14"/>
      </w:rPr>
      <w:t>Founded in 1924, ABUS has been providing a good feeling of security for 100 years now. The German quality manufacturer's products are characterised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6CBC1" w14:textId="77777777" w:rsidR="0038094F" w:rsidRDefault="0038094F" w:rsidP="007548EC">
      <w:pPr>
        <w:spacing w:after="0" w:line="240" w:lineRule="auto"/>
      </w:pPr>
      <w:r>
        <w:separator/>
      </w:r>
    </w:p>
  </w:footnote>
  <w:footnote w:type="continuationSeparator" w:id="0">
    <w:p w14:paraId="25C0BDE3" w14:textId="77777777" w:rsidR="0038094F" w:rsidRDefault="0038094F"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0C11B5FD">
          <wp:extent cx="7559246" cy="1981919"/>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09233" name="Grafik 586109233"/>
                  <pic:cNvPicPr/>
                </pic:nvPicPr>
                <pic:blipFill>
                  <a:blip r:embed="rId1"/>
                  <a:stretch>
                    <a:fillRect/>
                  </a:stretch>
                </pic:blipFill>
                <pic:spPr>
                  <a:xfrm>
                    <a:off x="0" y="0"/>
                    <a:ext cx="7559246" cy="19819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48886EB0">
          <wp:extent cx="7559246" cy="1981919"/>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619157" name="Grafik 2115619157"/>
                  <pic:cNvPicPr/>
                </pic:nvPicPr>
                <pic:blipFill>
                  <a:blip r:embed="rId1"/>
                  <a:stretch>
                    <a:fillRect/>
                  </a:stretch>
                </pic:blipFill>
                <pic:spPr>
                  <a:xfrm>
                    <a:off x="0" y="0"/>
                    <a:ext cx="7559246" cy="1981919"/>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4055"/>
    <w:rsid w:val="001847AC"/>
    <w:rsid w:val="0018558B"/>
    <w:rsid w:val="001864DE"/>
    <w:rsid w:val="00187BC9"/>
    <w:rsid w:val="00190B8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735A"/>
    <w:rsid w:val="001E11A9"/>
    <w:rsid w:val="001E2D58"/>
    <w:rsid w:val="001E3AF6"/>
    <w:rsid w:val="001E3C38"/>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5EA2"/>
    <w:rsid w:val="00266F53"/>
    <w:rsid w:val="00267D88"/>
    <w:rsid w:val="00267E9C"/>
    <w:rsid w:val="002736DD"/>
    <w:rsid w:val="00276C42"/>
    <w:rsid w:val="002819DA"/>
    <w:rsid w:val="00283DE1"/>
    <w:rsid w:val="0028576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250B3"/>
    <w:rsid w:val="00330AC8"/>
    <w:rsid w:val="003345E5"/>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94F"/>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519A"/>
    <w:rsid w:val="003D6003"/>
    <w:rsid w:val="003E11AF"/>
    <w:rsid w:val="003E1E9C"/>
    <w:rsid w:val="003E25D4"/>
    <w:rsid w:val="003E3AC6"/>
    <w:rsid w:val="003E45D1"/>
    <w:rsid w:val="003E4938"/>
    <w:rsid w:val="003E514C"/>
    <w:rsid w:val="003E6EB7"/>
    <w:rsid w:val="003F22F5"/>
    <w:rsid w:val="003F2327"/>
    <w:rsid w:val="003F66BA"/>
    <w:rsid w:val="003F79F8"/>
    <w:rsid w:val="0040000A"/>
    <w:rsid w:val="00404659"/>
    <w:rsid w:val="00405F86"/>
    <w:rsid w:val="00406718"/>
    <w:rsid w:val="00407C55"/>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1059"/>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B0C"/>
    <w:rsid w:val="004E0D0A"/>
    <w:rsid w:val="004E36DA"/>
    <w:rsid w:val="004E37C0"/>
    <w:rsid w:val="004E437C"/>
    <w:rsid w:val="004E56E2"/>
    <w:rsid w:val="004E5EB7"/>
    <w:rsid w:val="004E7EEF"/>
    <w:rsid w:val="004F3B27"/>
    <w:rsid w:val="004F4A7A"/>
    <w:rsid w:val="004F6C37"/>
    <w:rsid w:val="00500D4E"/>
    <w:rsid w:val="00502D54"/>
    <w:rsid w:val="00503812"/>
    <w:rsid w:val="005047D3"/>
    <w:rsid w:val="00505730"/>
    <w:rsid w:val="00505967"/>
    <w:rsid w:val="00506F0D"/>
    <w:rsid w:val="00511CA6"/>
    <w:rsid w:val="005128EB"/>
    <w:rsid w:val="00512EB6"/>
    <w:rsid w:val="0051454B"/>
    <w:rsid w:val="0052075B"/>
    <w:rsid w:val="0052342D"/>
    <w:rsid w:val="005240B9"/>
    <w:rsid w:val="005241DE"/>
    <w:rsid w:val="00524DE7"/>
    <w:rsid w:val="00530EA6"/>
    <w:rsid w:val="0053109E"/>
    <w:rsid w:val="00531646"/>
    <w:rsid w:val="00532E31"/>
    <w:rsid w:val="0053469B"/>
    <w:rsid w:val="00540F8A"/>
    <w:rsid w:val="00542DDE"/>
    <w:rsid w:val="00547C5A"/>
    <w:rsid w:val="005500DD"/>
    <w:rsid w:val="005511BA"/>
    <w:rsid w:val="005535E4"/>
    <w:rsid w:val="00555499"/>
    <w:rsid w:val="00556317"/>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E78"/>
    <w:rsid w:val="005A1E0A"/>
    <w:rsid w:val="005A2AA5"/>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436D0"/>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4D6B"/>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1ABD"/>
    <w:rsid w:val="006C2080"/>
    <w:rsid w:val="006C38B4"/>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1371E"/>
    <w:rsid w:val="00715310"/>
    <w:rsid w:val="00715AA9"/>
    <w:rsid w:val="00716F75"/>
    <w:rsid w:val="007175D7"/>
    <w:rsid w:val="007211F2"/>
    <w:rsid w:val="00723A38"/>
    <w:rsid w:val="007250C2"/>
    <w:rsid w:val="0073039E"/>
    <w:rsid w:val="0073083A"/>
    <w:rsid w:val="00730C0B"/>
    <w:rsid w:val="00731D97"/>
    <w:rsid w:val="007335DC"/>
    <w:rsid w:val="0074246D"/>
    <w:rsid w:val="0074594A"/>
    <w:rsid w:val="00751CE6"/>
    <w:rsid w:val="00753E11"/>
    <w:rsid w:val="007548EC"/>
    <w:rsid w:val="00756BC2"/>
    <w:rsid w:val="0076304D"/>
    <w:rsid w:val="007642C3"/>
    <w:rsid w:val="00766004"/>
    <w:rsid w:val="007661A0"/>
    <w:rsid w:val="0076646E"/>
    <w:rsid w:val="0077059B"/>
    <w:rsid w:val="0077256B"/>
    <w:rsid w:val="00772EAB"/>
    <w:rsid w:val="007738C6"/>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136B"/>
    <w:rsid w:val="007C4A5B"/>
    <w:rsid w:val="007D0C24"/>
    <w:rsid w:val="007D0E0B"/>
    <w:rsid w:val="007D11A5"/>
    <w:rsid w:val="007D1BCD"/>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068C"/>
    <w:rsid w:val="00822FF9"/>
    <w:rsid w:val="00823993"/>
    <w:rsid w:val="008242A0"/>
    <w:rsid w:val="00824802"/>
    <w:rsid w:val="00825E55"/>
    <w:rsid w:val="00827213"/>
    <w:rsid w:val="00827FB1"/>
    <w:rsid w:val="00833634"/>
    <w:rsid w:val="00841AD0"/>
    <w:rsid w:val="00843E4B"/>
    <w:rsid w:val="00847D62"/>
    <w:rsid w:val="0085558E"/>
    <w:rsid w:val="00856AD0"/>
    <w:rsid w:val="00863A5E"/>
    <w:rsid w:val="00871EFF"/>
    <w:rsid w:val="008749C7"/>
    <w:rsid w:val="00875B68"/>
    <w:rsid w:val="00876C2D"/>
    <w:rsid w:val="0087796F"/>
    <w:rsid w:val="00881768"/>
    <w:rsid w:val="0088313C"/>
    <w:rsid w:val="008879AF"/>
    <w:rsid w:val="00887F6E"/>
    <w:rsid w:val="00895C82"/>
    <w:rsid w:val="00896283"/>
    <w:rsid w:val="008A1004"/>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0ED"/>
    <w:rsid w:val="009516F8"/>
    <w:rsid w:val="00953123"/>
    <w:rsid w:val="00954B32"/>
    <w:rsid w:val="009569D8"/>
    <w:rsid w:val="00963F87"/>
    <w:rsid w:val="00964FF8"/>
    <w:rsid w:val="00965004"/>
    <w:rsid w:val="00965436"/>
    <w:rsid w:val="00967BEF"/>
    <w:rsid w:val="00970A94"/>
    <w:rsid w:val="00970FBB"/>
    <w:rsid w:val="009721DB"/>
    <w:rsid w:val="009743E0"/>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659F"/>
    <w:rsid w:val="00A5675B"/>
    <w:rsid w:val="00A56813"/>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86E2C"/>
    <w:rsid w:val="00B90020"/>
    <w:rsid w:val="00B92F3C"/>
    <w:rsid w:val="00B93D5B"/>
    <w:rsid w:val="00B97DE9"/>
    <w:rsid w:val="00BA10F9"/>
    <w:rsid w:val="00BA16E0"/>
    <w:rsid w:val="00BA2B78"/>
    <w:rsid w:val="00BB0AE6"/>
    <w:rsid w:val="00BB1826"/>
    <w:rsid w:val="00BB2437"/>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8"/>
    <w:rsid w:val="00C4029D"/>
    <w:rsid w:val="00C4060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25EE"/>
    <w:rsid w:val="00CA332E"/>
    <w:rsid w:val="00CA4604"/>
    <w:rsid w:val="00CA6998"/>
    <w:rsid w:val="00CA6FBB"/>
    <w:rsid w:val="00CA7669"/>
    <w:rsid w:val="00CA7A4C"/>
    <w:rsid w:val="00CB004E"/>
    <w:rsid w:val="00CB098B"/>
    <w:rsid w:val="00CB1689"/>
    <w:rsid w:val="00CB2DB7"/>
    <w:rsid w:val="00CB383B"/>
    <w:rsid w:val="00CB3F8B"/>
    <w:rsid w:val="00CB4915"/>
    <w:rsid w:val="00CB60D5"/>
    <w:rsid w:val="00CB70AF"/>
    <w:rsid w:val="00CB730E"/>
    <w:rsid w:val="00CB7313"/>
    <w:rsid w:val="00CB782F"/>
    <w:rsid w:val="00CC1194"/>
    <w:rsid w:val="00CC2347"/>
    <w:rsid w:val="00CC65E4"/>
    <w:rsid w:val="00CC688C"/>
    <w:rsid w:val="00CC7C82"/>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4028"/>
    <w:rsid w:val="00D141AF"/>
    <w:rsid w:val="00D16B8F"/>
    <w:rsid w:val="00D24EF4"/>
    <w:rsid w:val="00D2621F"/>
    <w:rsid w:val="00D30669"/>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B4C38"/>
    <w:rsid w:val="00DB5060"/>
    <w:rsid w:val="00DB5112"/>
    <w:rsid w:val="00DB6848"/>
    <w:rsid w:val="00DB7CA0"/>
    <w:rsid w:val="00DC320D"/>
    <w:rsid w:val="00DC6675"/>
    <w:rsid w:val="00DC6930"/>
    <w:rsid w:val="00DD07F7"/>
    <w:rsid w:val="00DD2794"/>
    <w:rsid w:val="00DD4738"/>
    <w:rsid w:val="00DD5AAF"/>
    <w:rsid w:val="00DE0EFF"/>
    <w:rsid w:val="00DE520B"/>
    <w:rsid w:val="00DF064C"/>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208D"/>
    <w:rsid w:val="00E549B9"/>
    <w:rsid w:val="00E57CEE"/>
    <w:rsid w:val="00E638C9"/>
    <w:rsid w:val="00E63B5D"/>
    <w:rsid w:val="00E63D4F"/>
    <w:rsid w:val="00E655FC"/>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49C"/>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2627"/>
    <w:rsid w:val="00F53142"/>
    <w:rsid w:val="00F531D0"/>
    <w:rsid w:val="00F56652"/>
    <w:rsid w:val="00F626A7"/>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552</Words>
  <Characters>3481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3</cp:revision>
  <cp:lastPrinted>2021-07-26T07:38:00Z</cp:lastPrinted>
  <dcterms:created xsi:type="dcterms:W3CDTF">2024-06-11T08:34:00Z</dcterms:created>
  <dcterms:modified xsi:type="dcterms:W3CDTF">2024-09-11T15:03:00Z</dcterms:modified>
</cp:coreProperties>
</file>